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ordWrap w:val="0"/>
        <w:spacing w:line="240" w:lineRule="atLeast"/>
        <w:rPr>
          <w:rFonts w:hAnsi="宋体"/>
          <w:b/>
          <w:sz w:val="30"/>
          <w:szCs w:val="30"/>
        </w:rPr>
      </w:pPr>
      <w:bookmarkStart w:id="0" w:name="_Hlk526954936"/>
      <w:bookmarkEnd w:id="0"/>
    </w:p>
    <w:p>
      <w:pPr>
        <w:spacing w:line="360" w:lineRule="auto"/>
        <w:jc w:val="center"/>
        <w:rPr>
          <w:rFonts w:ascii="仿宋" w:hAnsi="宋体" w:cs="宋体"/>
          <w:b/>
          <w:sz w:val="36"/>
          <w:szCs w:val="36"/>
        </w:rPr>
      </w:pPr>
      <w:r>
        <w:rPr>
          <w:rFonts w:hint="eastAsia"/>
          <w:b/>
          <w:sz w:val="36"/>
          <w:szCs w:val="36"/>
        </w:rPr>
        <w:t>采购编号：XYJT</w:t>
      </w:r>
      <w:r>
        <w:rPr>
          <w:rFonts w:hint="eastAsia"/>
          <w:b/>
          <w:sz w:val="36"/>
          <w:szCs w:val="36"/>
          <w:lang w:val="en-US" w:eastAsia="zh-CN"/>
        </w:rPr>
        <w:t>ZM</w:t>
      </w:r>
      <w:r>
        <w:rPr>
          <w:rFonts w:hint="eastAsia"/>
          <w:b/>
          <w:sz w:val="36"/>
          <w:szCs w:val="36"/>
        </w:rPr>
        <w:t>CG【20</w:t>
      </w:r>
      <w:r>
        <w:rPr>
          <w:rFonts w:hint="eastAsia"/>
          <w:b/>
          <w:sz w:val="36"/>
          <w:szCs w:val="36"/>
          <w:lang w:val="en-US" w:eastAsia="zh-CN"/>
        </w:rPr>
        <w:t>20</w:t>
      </w:r>
      <w:r>
        <w:rPr>
          <w:rFonts w:hint="eastAsia"/>
          <w:b/>
          <w:sz w:val="36"/>
          <w:szCs w:val="36"/>
        </w:rPr>
        <w:t>】0</w:t>
      </w:r>
      <w:r>
        <w:rPr>
          <w:rFonts w:hint="eastAsia"/>
          <w:b/>
          <w:sz w:val="36"/>
          <w:szCs w:val="36"/>
          <w:lang w:val="en-US" w:eastAsia="zh-CN"/>
        </w:rPr>
        <w:t>21-1</w:t>
      </w:r>
      <w:r>
        <w:rPr>
          <w:rFonts w:hint="eastAsia"/>
          <w:b/>
          <w:sz w:val="36"/>
          <w:szCs w:val="36"/>
        </w:rPr>
        <w:t>号</w:t>
      </w:r>
    </w:p>
    <w:p>
      <w:pPr>
        <w:wordWrap w:val="0"/>
        <w:spacing w:line="240" w:lineRule="atLeast"/>
        <w:jc w:val="center"/>
        <w:rPr>
          <w:rFonts w:ascii="仿宋" w:hAnsi="仿宋" w:eastAsia="仿宋" w:cs="宋体"/>
          <w:b/>
          <w:sz w:val="28"/>
          <w:szCs w:val="28"/>
        </w:rPr>
      </w:pPr>
    </w:p>
    <w:p>
      <w:pPr>
        <w:jc w:val="center"/>
        <w:rPr>
          <w:rFonts w:hAnsi="宋体"/>
          <w:b/>
          <w:sz w:val="28"/>
          <w:szCs w:val="28"/>
        </w:rPr>
      </w:pPr>
    </w:p>
    <w:p>
      <w:pPr>
        <w:spacing w:line="360" w:lineRule="auto"/>
        <w:jc w:val="center"/>
        <w:rPr>
          <w:rFonts w:hint="eastAsia" w:eastAsia="宋体"/>
          <w:sz w:val="36"/>
          <w:szCs w:val="36"/>
          <w:lang w:eastAsia="zh-CN"/>
        </w:rPr>
      </w:pPr>
      <w:bookmarkStart w:id="1" w:name="_Hlk526779744"/>
      <w:r>
        <w:rPr>
          <w:rFonts w:hint="eastAsia"/>
          <w:b/>
          <w:sz w:val="44"/>
          <w:szCs w:val="44"/>
        </w:rPr>
        <w:t>劳保工作服集中定点采购项目</w:t>
      </w:r>
      <w:bookmarkEnd w:id="1"/>
      <w:r>
        <w:rPr>
          <w:rFonts w:hint="eastAsia"/>
          <w:b/>
          <w:sz w:val="44"/>
          <w:szCs w:val="44"/>
          <w:lang w:eastAsia="zh-CN"/>
        </w:rPr>
        <w:t>（第二次）</w:t>
      </w:r>
    </w:p>
    <w:p>
      <w:pPr>
        <w:jc w:val="center"/>
        <w:rPr>
          <w:rFonts w:hAnsi="宋体" w:cs="Arial"/>
          <w:b/>
          <w:sz w:val="36"/>
          <w:szCs w:val="36"/>
        </w:rPr>
      </w:pPr>
    </w:p>
    <w:p>
      <w:pPr>
        <w:jc w:val="center"/>
        <w:rPr>
          <w:b/>
          <w:color w:val="000000"/>
          <w:sz w:val="72"/>
          <w:szCs w:val="72"/>
        </w:rPr>
      </w:pPr>
      <w:r>
        <w:rPr>
          <w:rFonts w:hint="eastAsia"/>
          <w:b/>
          <w:color w:val="000000"/>
          <w:sz w:val="72"/>
          <w:szCs w:val="72"/>
        </w:rPr>
        <w:t>竞</w:t>
      </w:r>
    </w:p>
    <w:p>
      <w:pPr>
        <w:jc w:val="center"/>
        <w:rPr>
          <w:b/>
          <w:color w:val="000000"/>
          <w:sz w:val="72"/>
          <w:szCs w:val="72"/>
        </w:rPr>
      </w:pPr>
      <w:r>
        <w:rPr>
          <w:rFonts w:hint="eastAsia"/>
          <w:b/>
          <w:color w:val="000000"/>
          <w:sz w:val="72"/>
          <w:szCs w:val="72"/>
        </w:rPr>
        <w:t>争</w:t>
      </w:r>
    </w:p>
    <w:p>
      <w:pPr>
        <w:jc w:val="center"/>
        <w:rPr>
          <w:b/>
          <w:color w:val="000000"/>
          <w:sz w:val="72"/>
          <w:szCs w:val="72"/>
        </w:rPr>
      </w:pPr>
      <w:r>
        <w:rPr>
          <w:rFonts w:hint="eastAsia"/>
          <w:b/>
          <w:color w:val="000000"/>
          <w:sz w:val="72"/>
          <w:szCs w:val="72"/>
        </w:rPr>
        <w:t>性</w:t>
      </w:r>
    </w:p>
    <w:p>
      <w:pPr>
        <w:jc w:val="center"/>
        <w:rPr>
          <w:b/>
          <w:color w:val="000000"/>
          <w:sz w:val="72"/>
          <w:szCs w:val="72"/>
        </w:rPr>
      </w:pPr>
      <w:r>
        <w:rPr>
          <w:rFonts w:hint="eastAsia"/>
          <w:b/>
          <w:color w:val="000000"/>
          <w:sz w:val="72"/>
          <w:szCs w:val="72"/>
        </w:rPr>
        <w:t>谈</w:t>
      </w:r>
    </w:p>
    <w:p>
      <w:pPr>
        <w:jc w:val="center"/>
        <w:rPr>
          <w:b/>
          <w:color w:val="000000"/>
          <w:sz w:val="72"/>
          <w:szCs w:val="72"/>
        </w:rPr>
      </w:pPr>
      <w:r>
        <w:rPr>
          <w:rFonts w:hint="eastAsia"/>
          <w:b/>
          <w:color w:val="000000"/>
          <w:sz w:val="72"/>
          <w:szCs w:val="72"/>
        </w:rPr>
        <w:t>判</w:t>
      </w:r>
    </w:p>
    <w:p>
      <w:pPr>
        <w:jc w:val="center"/>
        <w:rPr>
          <w:b/>
          <w:color w:val="000000"/>
          <w:sz w:val="72"/>
          <w:szCs w:val="72"/>
        </w:rPr>
      </w:pPr>
      <w:r>
        <w:rPr>
          <w:rFonts w:hint="eastAsia"/>
          <w:b/>
          <w:color w:val="000000"/>
          <w:sz w:val="72"/>
          <w:szCs w:val="72"/>
        </w:rPr>
        <w:t>文</w:t>
      </w:r>
    </w:p>
    <w:p>
      <w:pPr>
        <w:spacing w:line="276" w:lineRule="auto"/>
        <w:jc w:val="center"/>
        <w:rPr>
          <w:sz w:val="36"/>
          <w:szCs w:val="36"/>
        </w:rPr>
      </w:pPr>
      <w:r>
        <w:rPr>
          <w:rFonts w:hint="eastAsia"/>
          <w:b/>
          <w:color w:val="000000"/>
          <w:sz w:val="72"/>
          <w:szCs w:val="72"/>
        </w:rPr>
        <w:t>件</w:t>
      </w:r>
    </w:p>
    <w:p>
      <w:pPr>
        <w:pStyle w:val="2"/>
        <w:rPr>
          <w:sz w:val="36"/>
          <w:szCs w:val="36"/>
        </w:rPr>
      </w:pPr>
    </w:p>
    <w:p>
      <w:pPr>
        <w:spacing w:line="360" w:lineRule="auto"/>
        <w:jc w:val="center"/>
        <w:rPr>
          <w:b/>
          <w:sz w:val="32"/>
          <w:szCs w:val="32"/>
        </w:rPr>
      </w:pPr>
      <w:r>
        <w:rPr>
          <w:rFonts w:hint="eastAsia"/>
          <w:b/>
          <w:sz w:val="32"/>
          <w:szCs w:val="32"/>
        </w:rPr>
        <w:t>中国·泸州</w:t>
      </w:r>
    </w:p>
    <w:p>
      <w:pPr>
        <w:spacing w:line="360" w:lineRule="auto"/>
        <w:jc w:val="center"/>
        <w:rPr>
          <w:rFonts w:hint="default" w:ascii="Times New Roman" w:hAnsi="Times New Roman"/>
          <w:b/>
          <w:sz w:val="32"/>
          <w:szCs w:val="32"/>
          <w:lang w:val="en-US" w:eastAsia="zh-CN"/>
        </w:rPr>
      </w:pPr>
      <w:r>
        <w:drawing>
          <wp:anchor distT="0" distB="0" distL="114300" distR="114300" simplePos="0" relativeHeight="251659264" behindDoc="0" locked="0" layoutInCell="1" allowOverlap="1">
            <wp:simplePos x="0" y="0"/>
            <wp:positionH relativeFrom="column">
              <wp:posOffset>4617085</wp:posOffset>
            </wp:positionH>
            <wp:positionV relativeFrom="paragraph">
              <wp:posOffset>133350</wp:posOffset>
            </wp:positionV>
            <wp:extent cx="571500" cy="828675"/>
            <wp:effectExtent l="0" t="0" r="0" b="9525"/>
            <wp:wrapNone/>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9"/>
                    <a:stretch>
                      <a:fillRect/>
                    </a:stretch>
                  </pic:blipFill>
                  <pic:spPr>
                    <a:xfrm>
                      <a:off x="0" y="0"/>
                      <a:ext cx="571500" cy="828675"/>
                    </a:xfrm>
                    <a:prstGeom prst="rect">
                      <a:avLst/>
                    </a:prstGeom>
                    <a:noFill/>
                    <a:ln>
                      <a:noFill/>
                    </a:ln>
                  </pic:spPr>
                </pic:pic>
              </a:graphicData>
            </a:graphic>
          </wp:anchor>
        </w:drawing>
      </w:r>
      <w:r>
        <w:rPr>
          <w:rFonts w:hint="eastAsia" w:ascii="Times New Roman" w:hAnsi="Times New Roman"/>
          <w:b/>
          <w:sz w:val="32"/>
          <w:szCs w:val="32"/>
          <w:lang w:val="en-US" w:eastAsia="zh-CN"/>
        </w:rPr>
        <w:t>泸州市江阳区醉美城市公园管理有限公司</w:t>
      </w:r>
    </w:p>
    <w:p>
      <w:pPr>
        <w:spacing w:line="360" w:lineRule="auto"/>
        <w:ind w:firstLine="1285" w:firstLineChars="400"/>
        <w:jc w:val="both"/>
        <w:rPr>
          <w:rFonts w:hint="eastAsia" w:ascii="Times New Roman" w:hAnsi="Times New Roman"/>
          <w:b/>
          <w:sz w:val="32"/>
          <w:szCs w:val="32"/>
          <w:lang w:val="en-US" w:eastAsia="zh-CN"/>
        </w:rPr>
      </w:pPr>
      <w:r>
        <w:rPr>
          <w:rFonts w:hint="eastAsia" w:ascii="Times New Roman" w:hAnsi="Times New Roman"/>
          <w:b/>
          <w:sz w:val="32"/>
          <w:szCs w:val="32"/>
          <w:lang w:val="en-US" w:eastAsia="zh-CN"/>
        </w:rPr>
        <w:t>泸州市江阳区洁阳物业管理有限公司</w:t>
      </w:r>
    </w:p>
    <w:p>
      <w:pPr>
        <w:spacing w:line="360" w:lineRule="auto"/>
        <w:ind w:firstLine="1285" w:firstLineChars="400"/>
        <w:jc w:val="both"/>
        <w:rPr>
          <w:rFonts w:hint="eastAsia"/>
          <w:b/>
          <w:sz w:val="32"/>
          <w:szCs w:val="32"/>
        </w:rPr>
      </w:pPr>
      <w:r>
        <w:rPr>
          <w:rFonts w:hint="eastAsia" w:ascii="Times New Roman" w:hAnsi="Times New Roman"/>
          <w:b/>
          <w:sz w:val="32"/>
          <w:szCs w:val="32"/>
          <w:lang w:val="en-US" w:eastAsia="zh-CN"/>
        </w:rPr>
        <w:t>泸州鼎商工程管理服务有限公司</w:t>
      </w:r>
    </w:p>
    <w:p>
      <w:pPr>
        <w:pStyle w:val="2"/>
      </w:pPr>
    </w:p>
    <w:p>
      <w:pPr>
        <w:spacing w:line="360" w:lineRule="auto"/>
        <w:ind w:firstLine="3534" w:firstLineChars="1100"/>
        <w:rPr>
          <w:b/>
          <w:sz w:val="32"/>
          <w:szCs w:val="32"/>
        </w:rPr>
      </w:pPr>
      <w:r>
        <w:rPr>
          <w:rFonts w:hint="eastAsia"/>
          <w:b/>
          <w:sz w:val="32"/>
          <w:szCs w:val="32"/>
        </w:rPr>
        <w:t>20</w:t>
      </w:r>
      <w:r>
        <w:rPr>
          <w:rFonts w:hint="eastAsia"/>
          <w:b/>
          <w:sz w:val="32"/>
          <w:szCs w:val="32"/>
          <w:lang w:val="en-US" w:eastAsia="zh-CN"/>
        </w:rPr>
        <w:t>20</w:t>
      </w:r>
      <w:r>
        <w:rPr>
          <w:b/>
          <w:bCs/>
          <w:sz w:val="32"/>
          <w:szCs w:val="32"/>
          <w:lang w:val="zh-CN"/>
        </w:rPr>
        <w:t>年</w:t>
      </w:r>
      <w:r>
        <w:rPr>
          <w:rFonts w:hint="eastAsia"/>
          <w:b/>
          <w:bCs/>
          <w:sz w:val="32"/>
          <w:szCs w:val="32"/>
          <w:lang w:val="en-US" w:eastAsia="zh-CN"/>
        </w:rPr>
        <w:t>4</w:t>
      </w:r>
      <w:r>
        <w:rPr>
          <w:b/>
          <w:bCs/>
          <w:sz w:val="32"/>
          <w:szCs w:val="32"/>
          <w:lang w:val="zh-CN"/>
        </w:rPr>
        <w:t>月</w:t>
      </w:r>
    </w:p>
    <w:p>
      <w:pPr>
        <w:spacing w:line="400" w:lineRule="exact"/>
        <w:rPr>
          <w:sz w:val="32"/>
        </w:rPr>
        <w:sectPr>
          <w:headerReference r:id="rId3" w:type="default"/>
          <w:footerReference r:id="rId5" w:type="default"/>
          <w:headerReference r:id="rId4" w:type="even"/>
          <w:footerReference r:id="rId6" w:type="even"/>
          <w:pgSz w:w="11907" w:h="16840"/>
          <w:pgMar w:top="1418" w:right="1514" w:bottom="1418" w:left="1985" w:header="851" w:footer="992" w:gutter="0"/>
          <w:pgNumType w:start="1"/>
          <w:cols w:space="720" w:num="1"/>
          <w:titlePg/>
          <w:docGrid w:linePitch="312" w:charSpace="0"/>
        </w:sectPr>
      </w:pPr>
    </w:p>
    <w:p>
      <w:pPr>
        <w:pStyle w:val="7"/>
        <w:spacing w:line="360" w:lineRule="exact"/>
        <w:jc w:val="center"/>
        <w:rPr>
          <w:rFonts w:ascii="宋体" w:eastAsia="宋体"/>
          <w:bCs w:val="0"/>
          <w:sz w:val="36"/>
        </w:rPr>
      </w:pPr>
      <w:bookmarkStart w:id="2" w:name="_Hlt101233737"/>
      <w:bookmarkEnd w:id="2"/>
      <w:bookmarkStart w:id="3" w:name="_Hlt101843627"/>
      <w:bookmarkEnd w:id="3"/>
      <w:r>
        <w:rPr>
          <w:rFonts w:hint="eastAsia" w:ascii="宋体" w:eastAsia="宋体"/>
          <w:bCs w:val="0"/>
          <w:sz w:val="36"/>
        </w:rPr>
        <w:t>目 录</w:t>
      </w:r>
    </w:p>
    <w:p>
      <w:pPr>
        <w:spacing w:line="360" w:lineRule="auto"/>
        <w:rPr>
          <w:rFonts w:hAnsi="宋体"/>
          <w:sz w:val="24"/>
          <w:szCs w:val="24"/>
        </w:rPr>
      </w:pPr>
    </w:p>
    <w:p>
      <w:pPr>
        <w:pStyle w:val="16"/>
        <w:tabs>
          <w:tab w:val="right" w:leader="dot" w:pos="8949"/>
        </w:tabs>
        <w:spacing w:line="360" w:lineRule="auto"/>
        <w:rPr>
          <w:rFonts w:asciiTheme="minorHAnsi" w:hAnsiTheme="minorHAnsi" w:eastAsiaTheme="minorEastAsia" w:cstheme="minorBidi"/>
          <w:kern w:val="2"/>
          <w:sz w:val="24"/>
          <w:szCs w:val="24"/>
        </w:rPr>
      </w:pPr>
      <w:r>
        <w:rPr>
          <w:rFonts w:hAnsi="宋体"/>
          <w:sz w:val="24"/>
          <w:szCs w:val="24"/>
        </w:rPr>
        <w:fldChar w:fldCharType="begin"/>
      </w:r>
      <w:r>
        <w:rPr>
          <w:rFonts w:hAnsi="宋体"/>
          <w:sz w:val="24"/>
          <w:szCs w:val="24"/>
        </w:rPr>
        <w:instrText xml:space="preserve"> TOC \o "1-1" \h \z \u </w:instrText>
      </w:r>
      <w:r>
        <w:rPr>
          <w:rFonts w:hAnsi="宋体"/>
          <w:sz w:val="24"/>
          <w:szCs w:val="24"/>
        </w:rPr>
        <w:fldChar w:fldCharType="separate"/>
      </w:r>
      <w:r>
        <w:fldChar w:fldCharType="begin"/>
      </w:r>
      <w:r>
        <w:instrText xml:space="preserve"> HYPERLINK \l "_Toc519672375" </w:instrText>
      </w:r>
      <w:r>
        <w:fldChar w:fldCharType="separate"/>
      </w:r>
      <w:r>
        <w:rPr>
          <w:rStyle w:val="25"/>
          <w:sz w:val="24"/>
          <w:szCs w:val="24"/>
        </w:rPr>
        <w:t>第一章 谈判邀请</w:t>
      </w:r>
      <w:r>
        <w:rPr>
          <w:sz w:val="24"/>
          <w:szCs w:val="24"/>
        </w:rPr>
        <w:tab/>
      </w:r>
      <w:r>
        <w:rPr>
          <w:sz w:val="24"/>
          <w:szCs w:val="24"/>
        </w:rPr>
        <w:fldChar w:fldCharType="begin"/>
      </w:r>
      <w:r>
        <w:rPr>
          <w:sz w:val="24"/>
          <w:szCs w:val="24"/>
        </w:rPr>
        <w:instrText xml:space="preserve"> PAGEREF _Toc519672375 \h </w:instrText>
      </w:r>
      <w:r>
        <w:rPr>
          <w:sz w:val="24"/>
          <w:szCs w:val="24"/>
        </w:rPr>
        <w:fldChar w:fldCharType="separate"/>
      </w:r>
      <w:r>
        <w:rPr>
          <w:sz w:val="24"/>
          <w:szCs w:val="24"/>
        </w:rPr>
        <w:t>2</w:t>
      </w:r>
      <w:r>
        <w:rPr>
          <w:sz w:val="24"/>
          <w:szCs w:val="24"/>
        </w:rPr>
        <w:fldChar w:fldCharType="end"/>
      </w:r>
      <w:r>
        <w:rPr>
          <w:sz w:val="24"/>
          <w:szCs w:val="24"/>
        </w:rPr>
        <w:fldChar w:fldCharType="end"/>
      </w:r>
    </w:p>
    <w:p>
      <w:pPr>
        <w:pStyle w:val="16"/>
        <w:tabs>
          <w:tab w:val="right" w:leader="dot" w:pos="8949"/>
        </w:tabs>
        <w:spacing w:line="360" w:lineRule="auto"/>
        <w:rPr>
          <w:rFonts w:asciiTheme="minorHAnsi" w:hAnsiTheme="minorHAnsi" w:eastAsiaTheme="minorEastAsia" w:cstheme="minorBidi"/>
          <w:kern w:val="2"/>
          <w:sz w:val="24"/>
          <w:szCs w:val="24"/>
        </w:rPr>
      </w:pPr>
      <w:r>
        <w:fldChar w:fldCharType="begin"/>
      </w:r>
      <w:r>
        <w:instrText xml:space="preserve"> HYPERLINK \l "_Toc519672376" </w:instrText>
      </w:r>
      <w:r>
        <w:fldChar w:fldCharType="separate"/>
      </w:r>
      <w:r>
        <w:rPr>
          <w:rStyle w:val="25"/>
          <w:sz w:val="24"/>
          <w:szCs w:val="24"/>
        </w:rPr>
        <w:t>第二章 谈判须知</w:t>
      </w:r>
      <w:r>
        <w:rPr>
          <w:sz w:val="24"/>
          <w:szCs w:val="24"/>
        </w:rPr>
        <w:tab/>
      </w:r>
      <w:r>
        <w:rPr>
          <w:sz w:val="24"/>
          <w:szCs w:val="24"/>
        </w:rPr>
        <w:fldChar w:fldCharType="begin"/>
      </w:r>
      <w:r>
        <w:rPr>
          <w:sz w:val="24"/>
          <w:szCs w:val="24"/>
        </w:rPr>
        <w:instrText xml:space="preserve"> PAGEREF _Toc519672376 \h </w:instrText>
      </w:r>
      <w:r>
        <w:rPr>
          <w:sz w:val="24"/>
          <w:szCs w:val="24"/>
        </w:rPr>
        <w:fldChar w:fldCharType="separate"/>
      </w:r>
      <w:r>
        <w:rPr>
          <w:sz w:val="24"/>
          <w:szCs w:val="24"/>
        </w:rPr>
        <w:t>4</w:t>
      </w:r>
      <w:r>
        <w:rPr>
          <w:sz w:val="24"/>
          <w:szCs w:val="24"/>
        </w:rPr>
        <w:fldChar w:fldCharType="end"/>
      </w:r>
      <w:r>
        <w:rPr>
          <w:sz w:val="24"/>
          <w:szCs w:val="24"/>
        </w:rPr>
        <w:fldChar w:fldCharType="end"/>
      </w:r>
    </w:p>
    <w:p>
      <w:pPr>
        <w:pStyle w:val="16"/>
        <w:tabs>
          <w:tab w:val="right" w:leader="dot" w:pos="8949"/>
        </w:tabs>
        <w:spacing w:line="360" w:lineRule="auto"/>
        <w:rPr>
          <w:rFonts w:asciiTheme="minorHAnsi" w:hAnsiTheme="minorHAnsi" w:eastAsiaTheme="minorEastAsia" w:cstheme="minorBidi"/>
          <w:kern w:val="2"/>
          <w:sz w:val="24"/>
          <w:szCs w:val="24"/>
        </w:rPr>
      </w:pPr>
      <w:r>
        <w:fldChar w:fldCharType="begin"/>
      </w:r>
      <w:r>
        <w:instrText xml:space="preserve"> HYPERLINK \l "_Toc519672377" </w:instrText>
      </w:r>
      <w:r>
        <w:fldChar w:fldCharType="separate"/>
      </w:r>
      <w:r>
        <w:rPr>
          <w:rStyle w:val="25"/>
          <w:sz w:val="24"/>
          <w:szCs w:val="24"/>
        </w:rPr>
        <w:t>第三章 供应商资格条件要求</w:t>
      </w:r>
      <w:r>
        <w:rPr>
          <w:sz w:val="24"/>
          <w:szCs w:val="24"/>
        </w:rPr>
        <w:tab/>
      </w:r>
      <w:r>
        <w:rPr>
          <w:sz w:val="24"/>
          <w:szCs w:val="24"/>
        </w:rPr>
        <w:fldChar w:fldCharType="begin"/>
      </w:r>
      <w:r>
        <w:rPr>
          <w:sz w:val="24"/>
          <w:szCs w:val="24"/>
        </w:rPr>
        <w:instrText xml:space="preserve"> PAGEREF _Toc519672377 \h </w:instrText>
      </w:r>
      <w:r>
        <w:rPr>
          <w:sz w:val="24"/>
          <w:szCs w:val="24"/>
        </w:rPr>
        <w:fldChar w:fldCharType="separate"/>
      </w:r>
      <w:r>
        <w:rPr>
          <w:sz w:val="24"/>
          <w:szCs w:val="24"/>
        </w:rPr>
        <w:t>17</w:t>
      </w:r>
      <w:r>
        <w:rPr>
          <w:sz w:val="24"/>
          <w:szCs w:val="24"/>
        </w:rPr>
        <w:fldChar w:fldCharType="end"/>
      </w:r>
      <w:r>
        <w:rPr>
          <w:sz w:val="24"/>
          <w:szCs w:val="24"/>
        </w:rPr>
        <w:fldChar w:fldCharType="end"/>
      </w:r>
    </w:p>
    <w:p>
      <w:pPr>
        <w:pStyle w:val="16"/>
        <w:tabs>
          <w:tab w:val="right" w:leader="dot" w:pos="8949"/>
        </w:tabs>
        <w:spacing w:line="360" w:lineRule="auto"/>
        <w:rPr>
          <w:rFonts w:asciiTheme="minorHAnsi" w:hAnsiTheme="minorHAnsi" w:eastAsiaTheme="minorEastAsia" w:cstheme="minorBidi"/>
          <w:kern w:val="2"/>
          <w:sz w:val="24"/>
          <w:szCs w:val="24"/>
        </w:rPr>
      </w:pPr>
      <w:r>
        <w:fldChar w:fldCharType="begin"/>
      </w:r>
      <w:r>
        <w:instrText xml:space="preserve"> HYPERLINK \l "_Toc519672378" </w:instrText>
      </w:r>
      <w:r>
        <w:fldChar w:fldCharType="separate"/>
      </w:r>
      <w:r>
        <w:rPr>
          <w:rStyle w:val="25"/>
          <w:sz w:val="24"/>
          <w:szCs w:val="24"/>
        </w:rPr>
        <w:t>第四章 供应商应当提供的资格、资质性及其他类似效力要求的相关证明材料</w:t>
      </w:r>
      <w:r>
        <w:rPr>
          <w:sz w:val="24"/>
          <w:szCs w:val="24"/>
        </w:rPr>
        <w:tab/>
      </w:r>
      <w:r>
        <w:rPr>
          <w:sz w:val="24"/>
          <w:szCs w:val="24"/>
        </w:rPr>
        <w:fldChar w:fldCharType="begin"/>
      </w:r>
      <w:r>
        <w:rPr>
          <w:sz w:val="24"/>
          <w:szCs w:val="24"/>
        </w:rPr>
        <w:instrText xml:space="preserve"> PAGEREF _Toc519672378 \h </w:instrText>
      </w:r>
      <w:r>
        <w:rPr>
          <w:sz w:val="24"/>
          <w:szCs w:val="24"/>
        </w:rPr>
        <w:fldChar w:fldCharType="separate"/>
      </w:r>
      <w:r>
        <w:rPr>
          <w:sz w:val="24"/>
          <w:szCs w:val="24"/>
        </w:rPr>
        <w:t>18</w:t>
      </w:r>
      <w:r>
        <w:rPr>
          <w:sz w:val="24"/>
          <w:szCs w:val="24"/>
        </w:rPr>
        <w:fldChar w:fldCharType="end"/>
      </w:r>
      <w:r>
        <w:rPr>
          <w:sz w:val="24"/>
          <w:szCs w:val="24"/>
        </w:rPr>
        <w:fldChar w:fldCharType="end"/>
      </w:r>
    </w:p>
    <w:p>
      <w:pPr>
        <w:pStyle w:val="16"/>
        <w:tabs>
          <w:tab w:val="right" w:leader="dot" w:pos="8949"/>
        </w:tabs>
        <w:spacing w:line="360" w:lineRule="auto"/>
        <w:rPr>
          <w:rFonts w:asciiTheme="minorHAnsi" w:hAnsiTheme="minorHAnsi" w:eastAsiaTheme="minorEastAsia" w:cstheme="minorBidi"/>
          <w:kern w:val="2"/>
          <w:sz w:val="24"/>
          <w:szCs w:val="24"/>
        </w:rPr>
      </w:pPr>
      <w:r>
        <w:fldChar w:fldCharType="begin"/>
      </w:r>
      <w:r>
        <w:instrText xml:space="preserve"> HYPERLINK \l "_Toc519672379" </w:instrText>
      </w:r>
      <w:r>
        <w:fldChar w:fldCharType="separate"/>
      </w:r>
      <w:r>
        <w:rPr>
          <w:rStyle w:val="25"/>
          <w:sz w:val="24"/>
          <w:szCs w:val="24"/>
        </w:rPr>
        <w:t>第五章 采购项目技术、服务及其他商务要求</w:t>
      </w:r>
      <w:r>
        <w:rPr>
          <w:sz w:val="24"/>
          <w:szCs w:val="24"/>
        </w:rPr>
        <w:tab/>
      </w:r>
      <w:r>
        <w:rPr>
          <w:sz w:val="24"/>
          <w:szCs w:val="24"/>
        </w:rPr>
        <w:fldChar w:fldCharType="begin"/>
      </w:r>
      <w:r>
        <w:rPr>
          <w:sz w:val="24"/>
          <w:szCs w:val="24"/>
        </w:rPr>
        <w:instrText xml:space="preserve"> PAGEREF _Toc519672379 \h </w:instrText>
      </w:r>
      <w:r>
        <w:rPr>
          <w:sz w:val="24"/>
          <w:szCs w:val="24"/>
        </w:rPr>
        <w:fldChar w:fldCharType="separate"/>
      </w:r>
      <w:r>
        <w:rPr>
          <w:sz w:val="24"/>
          <w:szCs w:val="24"/>
        </w:rPr>
        <w:t>18</w:t>
      </w:r>
      <w:r>
        <w:rPr>
          <w:sz w:val="24"/>
          <w:szCs w:val="24"/>
        </w:rPr>
        <w:fldChar w:fldCharType="end"/>
      </w:r>
      <w:r>
        <w:rPr>
          <w:sz w:val="24"/>
          <w:szCs w:val="24"/>
        </w:rPr>
        <w:fldChar w:fldCharType="end"/>
      </w:r>
    </w:p>
    <w:p>
      <w:pPr>
        <w:pStyle w:val="16"/>
        <w:tabs>
          <w:tab w:val="right" w:leader="dot" w:pos="8949"/>
        </w:tabs>
        <w:spacing w:line="360" w:lineRule="auto"/>
        <w:rPr>
          <w:rFonts w:asciiTheme="minorHAnsi" w:hAnsiTheme="minorHAnsi" w:eastAsiaTheme="minorEastAsia" w:cstheme="minorBidi"/>
          <w:kern w:val="2"/>
          <w:sz w:val="24"/>
          <w:szCs w:val="24"/>
        </w:rPr>
      </w:pPr>
      <w:r>
        <w:fldChar w:fldCharType="begin"/>
      </w:r>
      <w:r>
        <w:instrText xml:space="preserve"> HYPERLINK \l "_Toc519672380" </w:instrText>
      </w:r>
      <w:r>
        <w:fldChar w:fldCharType="separate"/>
      </w:r>
      <w:r>
        <w:rPr>
          <w:rStyle w:val="25"/>
          <w:sz w:val="24"/>
          <w:szCs w:val="24"/>
        </w:rPr>
        <w:t>第六章 响应文件格式</w:t>
      </w:r>
      <w:r>
        <w:rPr>
          <w:sz w:val="24"/>
          <w:szCs w:val="24"/>
        </w:rPr>
        <w:tab/>
      </w:r>
      <w:r>
        <w:rPr>
          <w:sz w:val="24"/>
          <w:szCs w:val="24"/>
        </w:rPr>
        <w:fldChar w:fldCharType="begin"/>
      </w:r>
      <w:r>
        <w:rPr>
          <w:sz w:val="24"/>
          <w:szCs w:val="24"/>
        </w:rPr>
        <w:instrText xml:space="preserve"> PAGEREF _Toc519672380 \h </w:instrText>
      </w:r>
      <w:r>
        <w:rPr>
          <w:sz w:val="24"/>
          <w:szCs w:val="24"/>
        </w:rPr>
        <w:fldChar w:fldCharType="separate"/>
      </w:r>
      <w:r>
        <w:rPr>
          <w:sz w:val="24"/>
          <w:szCs w:val="24"/>
        </w:rPr>
        <w:t>39</w:t>
      </w:r>
      <w:r>
        <w:rPr>
          <w:sz w:val="24"/>
          <w:szCs w:val="24"/>
        </w:rPr>
        <w:fldChar w:fldCharType="end"/>
      </w:r>
      <w:r>
        <w:rPr>
          <w:sz w:val="24"/>
          <w:szCs w:val="24"/>
        </w:rPr>
        <w:fldChar w:fldCharType="end"/>
      </w:r>
    </w:p>
    <w:p>
      <w:pPr>
        <w:pStyle w:val="16"/>
        <w:tabs>
          <w:tab w:val="right" w:leader="dot" w:pos="8949"/>
        </w:tabs>
        <w:spacing w:line="360" w:lineRule="auto"/>
        <w:rPr>
          <w:rFonts w:asciiTheme="minorHAnsi" w:hAnsiTheme="minorHAnsi" w:eastAsiaTheme="minorEastAsia" w:cstheme="minorBidi"/>
          <w:kern w:val="2"/>
          <w:sz w:val="24"/>
          <w:szCs w:val="24"/>
        </w:rPr>
      </w:pPr>
      <w:r>
        <w:fldChar w:fldCharType="begin"/>
      </w:r>
      <w:r>
        <w:instrText xml:space="preserve"> HYPERLINK \l "_Toc519672381" </w:instrText>
      </w:r>
      <w:r>
        <w:fldChar w:fldCharType="separate"/>
      </w:r>
      <w:r>
        <w:rPr>
          <w:rStyle w:val="25"/>
          <w:sz w:val="24"/>
          <w:szCs w:val="24"/>
        </w:rPr>
        <w:t>第七章 评审办法</w:t>
      </w:r>
      <w:r>
        <w:rPr>
          <w:sz w:val="24"/>
          <w:szCs w:val="24"/>
        </w:rPr>
        <w:tab/>
      </w:r>
      <w:r>
        <w:rPr>
          <w:sz w:val="24"/>
          <w:szCs w:val="24"/>
        </w:rPr>
        <w:fldChar w:fldCharType="begin"/>
      </w:r>
      <w:r>
        <w:rPr>
          <w:sz w:val="24"/>
          <w:szCs w:val="24"/>
        </w:rPr>
        <w:instrText xml:space="preserve"> PAGEREF _Toc519672381 \h </w:instrText>
      </w:r>
      <w:r>
        <w:rPr>
          <w:sz w:val="24"/>
          <w:szCs w:val="24"/>
        </w:rPr>
        <w:fldChar w:fldCharType="separate"/>
      </w:r>
      <w:r>
        <w:rPr>
          <w:sz w:val="24"/>
          <w:szCs w:val="24"/>
        </w:rPr>
        <w:t>54</w:t>
      </w:r>
      <w:r>
        <w:rPr>
          <w:sz w:val="24"/>
          <w:szCs w:val="24"/>
        </w:rPr>
        <w:fldChar w:fldCharType="end"/>
      </w:r>
      <w:r>
        <w:rPr>
          <w:sz w:val="24"/>
          <w:szCs w:val="24"/>
        </w:rPr>
        <w:fldChar w:fldCharType="end"/>
      </w:r>
    </w:p>
    <w:p>
      <w:pPr>
        <w:pStyle w:val="16"/>
        <w:tabs>
          <w:tab w:val="right" w:leader="dot" w:pos="8949"/>
        </w:tabs>
        <w:spacing w:line="360" w:lineRule="auto"/>
        <w:rPr>
          <w:rFonts w:asciiTheme="minorHAnsi" w:hAnsiTheme="minorHAnsi" w:eastAsiaTheme="minorEastAsia" w:cstheme="minorBidi"/>
          <w:kern w:val="2"/>
          <w:sz w:val="24"/>
          <w:szCs w:val="24"/>
        </w:rPr>
      </w:pPr>
      <w:r>
        <w:fldChar w:fldCharType="begin"/>
      </w:r>
      <w:r>
        <w:instrText xml:space="preserve"> HYPERLINK \l "_Toc519672382" </w:instrText>
      </w:r>
      <w:r>
        <w:fldChar w:fldCharType="separate"/>
      </w:r>
      <w:r>
        <w:rPr>
          <w:rStyle w:val="25"/>
          <w:sz w:val="24"/>
          <w:szCs w:val="24"/>
        </w:rPr>
        <w:t>第八章 采购合同（样例）</w:t>
      </w:r>
      <w:r>
        <w:rPr>
          <w:sz w:val="24"/>
          <w:szCs w:val="24"/>
        </w:rPr>
        <w:tab/>
      </w:r>
      <w:r>
        <w:rPr>
          <w:sz w:val="24"/>
          <w:szCs w:val="24"/>
        </w:rPr>
        <w:fldChar w:fldCharType="begin"/>
      </w:r>
      <w:r>
        <w:rPr>
          <w:sz w:val="24"/>
          <w:szCs w:val="24"/>
        </w:rPr>
        <w:instrText xml:space="preserve"> PAGEREF _Toc519672382 \h </w:instrText>
      </w:r>
      <w:r>
        <w:rPr>
          <w:sz w:val="24"/>
          <w:szCs w:val="24"/>
        </w:rPr>
        <w:fldChar w:fldCharType="separate"/>
      </w:r>
      <w:r>
        <w:rPr>
          <w:sz w:val="24"/>
          <w:szCs w:val="24"/>
        </w:rPr>
        <w:t>60</w:t>
      </w:r>
      <w:r>
        <w:rPr>
          <w:sz w:val="24"/>
          <w:szCs w:val="24"/>
        </w:rPr>
        <w:fldChar w:fldCharType="end"/>
      </w:r>
      <w:r>
        <w:rPr>
          <w:sz w:val="24"/>
          <w:szCs w:val="24"/>
        </w:rPr>
        <w:fldChar w:fldCharType="end"/>
      </w:r>
    </w:p>
    <w:p>
      <w:pPr>
        <w:spacing w:line="360" w:lineRule="auto"/>
        <w:rPr>
          <w:bCs/>
          <w:sz w:val="24"/>
        </w:rPr>
      </w:pPr>
      <w:r>
        <w:rPr>
          <w:rFonts w:hAnsi="宋体"/>
          <w:sz w:val="24"/>
          <w:szCs w:val="24"/>
        </w:rPr>
        <w:fldChar w:fldCharType="end"/>
      </w:r>
    </w:p>
    <w:p>
      <w:pPr>
        <w:ind w:firstLine="480" w:firstLineChars="200"/>
        <w:rPr>
          <w:bCs/>
          <w:sz w:val="24"/>
        </w:rPr>
      </w:pPr>
    </w:p>
    <w:p>
      <w:pPr>
        <w:ind w:firstLine="480" w:firstLineChars="200"/>
        <w:rPr>
          <w:bCs/>
          <w:sz w:val="24"/>
        </w:rPr>
        <w:sectPr>
          <w:pgSz w:w="11907" w:h="16840"/>
          <w:pgMar w:top="1440" w:right="1474" w:bottom="1440" w:left="1474" w:header="851" w:footer="992" w:gutter="0"/>
          <w:pgNumType w:start="1"/>
          <w:cols w:space="720" w:num="1"/>
          <w:titlePg/>
          <w:docGrid w:linePitch="312" w:charSpace="0"/>
        </w:sectPr>
      </w:pPr>
    </w:p>
    <w:p>
      <w:pPr>
        <w:pStyle w:val="6"/>
        <w:jc w:val="center"/>
      </w:pPr>
      <w:bookmarkStart w:id="4" w:name="_Toc495917619"/>
      <w:bookmarkStart w:id="5" w:name="_Toc519672375"/>
      <w:r>
        <w:rPr>
          <w:rFonts w:hint="eastAsia"/>
        </w:rPr>
        <w:t>第一章</w:t>
      </w:r>
      <w:r>
        <w:t xml:space="preserve"> </w:t>
      </w:r>
      <w:bookmarkEnd w:id="4"/>
      <w:r>
        <w:rPr>
          <w:rFonts w:hint="eastAsia"/>
        </w:rPr>
        <w:t>谈判邀请</w:t>
      </w:r>
      <w:bookmarkEnd w:id="5"/>
    </w:p>
    <w:p>
      <w:pPr>
        <w:spacing w:line="360" w:lineRule="auto"/>
        <w:ind w:firstLine="960" w:firstLineChars="400"/>
        <w:jc w:val="both"/>
        <w:rPr>
          <w:rFonts w:hAnsi="宋体"/>
          <w:sz w:val="24"/>
        </w:rPr>
      </w:pPr>
      <w:r>
        <w:rPr>
          <w:rFonts w:hint="eastAsia" w:hAnsi="宋体"/>
          <w:b w:val="0"/>
          <w:bCs/>
          <w:sz w:val="24"/>
          <w:lang w:val="en-US" w:eastAsia="zh-CN"/>
        </w:rPr>
        <w:t>泸州市江阳区醉美城市公园管理有限公司、泸州市江阳区洁阳物业管理有限公司、泸州鼎商工程管理服务有限公司</w:t>
      </w:r>
      <w:r>
        <w:rPr>
          <w:rFonts w:hint="eastAsia" w:hAnsi="宋体"/>
          <w:b/>
          <w:sz w:val="24"/>
        </w:rPr>
        <w:t>（采购人）</w:t>
      </w:r>
      <w:r>
        <w:rPr>
          <w:rFonts w:hint="eastAsia" w:hAnsi="宋体"/>
          <w:bCs/>
          <w:sz w:val="24"/>
        </w:rPr>
        <w:t>拟对</w:t>
      </w:r>
      <w:r>
        <w:rPr>
          <w:rFonts w:hint="eastAsia" w:hAnsi="宋体"/>
          <w:b/>
          <w:sz w:val="24"/>
        </w:rPr>
        <w:t>劳保工作服集中定点采购项目</w:t>
      </w:r>
      <w:r>
        <w:rPr>
          <w:rFonts w:hint="eastAsia" w:hAnsi="宋体"/>
          <w:b/>
          <w:sz w:val="24"/>
          <w:lang w:eastAsia="zh-CN"/>
        </w:rPr>
        <w:t>（第二次）</w:t>
      </w:r>
      <w:r>
        <w:rPr>
          <w:rFonts w:hint="eastAsia" w:hAnsi="宋体"/>
          <w:sz w:val="24"/>
        </w:rPr>
        <w:t>采用竞争性谈判方式进行采购，特邀请符合本次采购要求的供应商参加本项目的竞争性谈判。</w:t>
      </w:r>
    </w:p>
    <w:p>
      <w:pPr>
        <w:spacing w:line="360" w:lineRule="auto"/>
        <w:ind w:firstLine="482" w:firstLineChars="200"/>
        <w:rPr>
          <w:rFonts w:hAnsi="宋体"/>
          <w:b/>
          <w:sz w:val="24"/>
        </w:rPr>
      </w:pPr>
      <w:r>
        <w:rPr>
          <w:rFonts w:hint="eastAsia" w:hAnsi="宋体"/>
          <w:b/>
          <w:sz w:val="24"/>
        </w:rPr>
        <w:t>一、采购项目基本情况</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24" w:firstLineChars="177"/>
        <w:textAlignment w:val="auto"/>
        <w:rPr>
          <w:rFonts w:hint="eastAsia" w:ascii="宋体" w:hAnsi="宋体" w:eastAsia="宋体" w:cs="Times New Roman"/>
          <w:b w:val="0"/>
          <w:bCs/>
          <w:sz w:val="24"/>
          <w:szCs w:val="22"/>
          <w:lang w:val="en-US" w:eastAsia="zh-CN" w:bidi="ar-SA"/>
        </w:rPr>
      </w:pPr>
      <w:r>
        <w:rPr>
          <w:rFonts w:hint="eastAsia"/>
        </w:rPr>
        <w:t>1.</w:t>
      </w:r>
      <w:r>
        <w:rPr>
          <w:rFonts w:hint="eastAsia" w:ascii="宋体" w:hAnsi="宋体" w:eastAsia="宋体" w:cs="Times New Roman"/>
          <w:b w:val="0"/>
          <w:bCs/>
          <w:sz w:val="24"/>
          <w:szCs w:val="22"/>
          <w:lang w:val="en-US" w:eastAsia="zh-CN" w:bidi="ar-SA"/>
        </w:rPr>
        <w:t>项目编号：XYJTZMCG【2020】0</w:t>
      </w:r>
      <w:r>
        <w:rPr>
          <w:rFonts w:hint="eastAsia" w:hAnsi="宋体" w:cs="Times New Roman"/>
          <w:b w:val="0"/>
          <w:bCs/>
          <w:sz w:val="24"/>
          <w:szCs w:val="22"/>
          <w:lang w:val="en-US" w:eastAsia="zh-CN" w:bidi="ar-SA"/>
        </w:rPr>
        <w:t>21-1</w:t>
      </w:r>
      <w:r>
        <w:rPr>
          <w:rFonts w:hint="eastAsia" w:ascii="宋体" w:hAnsi="宋体" w:eastAsia="宋体" w:cs="Times New Roman"/>
          <w:b w:val="0"/>
          <w:bCs/>
          <w:sz w:val="24"/>
          <w:szCs w:val="22"/>
          <w:lang w:val="en-US" w:eastAsia="zh-CN" w:bidi="ar-SA"/>
        </w:rPr>
        <w:t>号。</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24" w:firstLineChars="177"/>
        <w:textAlignment w:val="auto"/>
        <w:rPr>
          <w:rFonts w:hint="eastAsia" w:ascii="宋体" w:hAnsi="宋体" w:eastAsia="宋体" w:cs="Times New Roman"/>
          <w:b w:val="0"/>
          <w:bCs/>
          <w:sz w:val="24"/>
          <w:szCs w:val="22"/>
          <w:lang w:val="en-US" w:eastAsia="zh-CN" w:bidi="ar-SA"/>
        </w:rPr>
      </w:pPr>
      <w:r>
        <w:rPr>
          <w:rFonts w:hint="eastAsia" w:ascii="宋体" w:hAnsi="宋体" w:eastAsia="宋体" w:cs="Times New Roman"/>
          <w:b w:val="0"/>
          <w:bCs/>
          <w:sz w:val="24"/>
          <w:szCs w:val="22"/>
          <w:lang w:val="en-US" w:eastAsia="zh-CN" w:bidi="ar-SA"/>
        </w:rPr>
        <w:t>2.采购项目名称：劳保工作服集中定点采购项目</w:t>
      </w:r>
      <w:r>
        <w:rPr>
          <w:rFonts w:hint="eastAsia" w:hAnsi="宋体"/>
          <w:b/>
          <w:sz w:val="24"/>
          <w:lang w:eastAsia="zh-CN"/>
        </w:rPr>
        <w:t>（第二次）</w:t>
      </w:r>
      <w:r>
        <w:rPr>
          <w:rFonts w:hint="eastAsia" w:ascii="宋体" w:hAnsi="宋体" w:eastAsia="宋体" w:cs="Times New Roman"/>
          <w:b w:val="0"/>
          <w:bCs/>
          <w:sz w:val="24"/>
          <w:szCs w:val="22"/>
          <w:lang w:val="en-US" w:eastAsia="zh-CN" w:bidi="ar-SA"/>
        </w:rPr>
        <w:t>。</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24" w:firstLineChars="177"/>
        <w:textAlignment w:val="auto"/>
        <w:rPr>
          <w:rFonts w:hint="eastAsia" w:ascii="宋体" w:hAnsi="宋体" w:eastAsia="宋体" w:cs="Times New Roman"/>
          <w:b w:val="0"/>
          <w:bCs/>
          <w:sz w:val="24"/>
          <w:szCs w:val="22"/>
          <w:lang w:val="en-US" w:eastAsia="zh-CN" w:bidi="ar-SA"/>
        </w:rPr>
      </w:pPr>
      <w:r>
        <w:rPr>
          <w:rFonts w:hint="eastAsia" w:ascii="宋体" w:hAnsi="宋体" w:eastAsia="宋体" w:cs="Times New Roman"/>
          <w:b w:val="0"/>
          <w:bCs/>
          <w:sz w:val="24"/>
          <w:szCs w:val="22"/>
          <w:lang w:val="en-US" w:eastAsia="zh-CN" w:bidi="ar-SA"/>
        </w:rPr>
        <w:t>3.采购人：泸州市江阳区醉美城市公园管理有限公司、泸州市江阳区洁阳物业管理有限公司、泸州鼎商工程管理服务有限公司。</w:t>
      </w:r>
    </w:p>
    <w:p>
      <w:pPr>
        <w:spacing w:line="360" w:lineRule="auto"/>
        <w:ind w:firstLine="482" w:firstLineChars="200"/>
      </w:pPr>
      <w:r>
        <w:rPr>
          <w:rFonts w:hint="eastAsia" w:hAnsi="宋体"/>
          <w:b/>
          <w:bCs/>
          <w:sz w:val="24"/>
        </w:rPr>
        <w:t>二、</w:t>
      </w:r>
      <w:r>
        <w:rPr>
          <w:rFonts w:hint="eastAsia" w:hAnsi="宋体"/>
          <w:b/>
          <w:sz w:val="24"/>
          <w:szCs w:val="28"/>
        </w:rPr>
        <w:t>资金情况：</w:t>
      </w:r>
      <w:r>
        <w:rPr>
          <w:rFonts w:hint="eastAsia" w:hAnsi="宋体"/>
          <w:sz w:val="24"/>
        </w:rPr>
        <w:t>企业自筹，</w:t>
      </w:r>
      <w:r>
        <w:rPr>
          <w:rFonts w:hint="eastAsia" w:hAnsi="宋体"/>
          <w:b/>
          <w:bCs/>
          <w:sz w:val="24"/>
        </w:rPr>
        <w:t>最高限价</w:t>
      </w:r>
      <w:r>
        <w:rPr>
          <w:rFonts w:hint="eastAsia" w:hAnsi="宋体"/>
          <w:b/>
          <w:bCs/>
          <w:sz w:val="24"/>
          <w:lang w:val="en-US" w:eastAsia="zh-CN"/>
        </w:rPr>
        <w:t>67.05万元/年</w:t>
      </w:r>
      <w:r>
        <w:rPr>
          <w:rFonts w:hint="eastAsia" w:hAnsi="宋体"/>
          <w:b/>
          <w:bCs/>
          <w:sz w:val="24"/>
          <w:lang w:eastAsia="zh-CN"/>
        </w:rPr>
        <w:t>（其中醉美公司</w:t>
      </w:r>
      <w:r>
        <w:rPr>
          <w:rFonts w:hint="eastAsia" w:hAnsi="宋体"/>
          <w:b/>
          <w:bCs/>
          <w:sz w:val="24"/>
          <w:lang w:val="en-US" w:eastAsia="zh-CN"/>
        </w:rPr>
        <w:t>38.91</w:t>
      </w:r>
      <w:r>
        <w:rPr>
          <w:rFonts w:hint="eastAsia" w:hAnsi="宋体"/>
          <w:b/>
          <w:bCs/>
          <w:sz w:val="24"/>
        </w:rPr>
        <w:t>万元</w:t>
      </w:r>
      <w:r>
        <w:rPr>
          <w:rFonts w:hint="eastAsia" w:hAnsi="宋体"/>
          <w:b/>
          <w:bCs/>
          <w:sz w:val="24"/>
          <w:lang w:val="en-US" w:eastAsia="zh-CN"/>
        </w:rPr>
        <w:t>/年、洁阳公司25.38万元/年，鼎商公司2.76万元/年</w:t>
      </w:r>
      <w:r>
        <w:rPr>
          <w:rFonts w:hint="eastAsia" w:hAnsi="宋体"/>
          <w:b/>
          <w:bCs/>
          <w:sz w:val="24"/>
          <w:lang w:eastAsia="zh-CN"/>
        </w:rPr>
        <w:t>）</w:t>
      </w:r>
      <w:r>
        <w:rPr>
          <w:rFonts w:hint="eastAsia" w:hAnsi="宋体"/>
          <w:bCs/>
          <w:sz w:val="24"/>
        </w:rPr>
        <w:t>。</w:t>
      </w:r>
    </w:p>
    <w:p>
      <w:pPr>
        <w:spacing w:line="360" w:lineRule="auto"/>
        <w:ind w:right="51" w:rightChars="15" w:firstLine="482" w:firstLineChars="200"/>
        <w:rPr>
          <w:rFonts w:hAnsi="宋体"/>
          <w:b/>
          <w:sz w:val="24"/>
        </w:rPr>
      </w:pPr>
      <w:r>
        <w:rPr>
          <w:rFonts w:hint="eastAsia" w:hAnsi="宋体"/>
          <w:b/>
          <w:bCs/>
          <w:sz w:val="24"/>
        </w:rPr>
        <w:t>三、</w:t>
      </w:r>
      <w:r>
        <w:rPr>
          <w:rFonts w:hint="eastAsia" w:hAnsi="宋体"/>
          <w:b/>
          <w:sz w:val="24"/>
        </w:rPr>
        <w:t>项目简介：</w:t>
      </w:r>
    </w:p>
    <w:p>
      <w:pPr>
        <w:pStyle w:val="2"/>
        <w:spacing w:line="360" w:lineRule="auto"/>
        <w:ind w:firstLine="480" w:firstLineChars="200"/>
        <w:rPr>
          <w:rFonts w:hint="eastAsia" w:eastAsia="宋体"/>
          <w:lang w:eastAsia="zh-CN"/>
        </w:rPr>
      </w:pPr>
      <w:r>
        <w:rPr>
          <w:rFonts w:hint="eastAsia"/>
        </w:rPr>
        <w:t>因工作需要，</w:t>
      </w:r>
      <w:r>
        <w:rPr>
          <w:rFonts w:hint="eastAsia"/>
          <w:lang w:val="en-US" w:eastAsia="zh-CN"/>
        </w:rPr>
        <w:t>泸州市江阳区醉美城市公园管理有限公司、泸州市江阳区洁阳物业管理有限公司、</w:t>
      </w:r>
      <w:r>
        <w:rPr>
          <w:rFonts w:hint="eastAsia" w:hAnsi="宋体"/>
          <w:b w:val="0"/>
          <w:bCs/>
          <w:sz w:val="24"/>
          <w:lang w:val="en-US" w:eastAsia="zh-CN"/>
        </w:rPr>
        <w:t>泸州鼎商工程管理服务有限公司</w:t>
      </w:r>
      <w:r>
        <w:rPr>
          <w:rFonts w:hint="eastAsia"/>
        </w:rPr>
        <w:t>拟对公司所需</w:t>
      </w:r>
      <w:r>
        <w:rPr>
          <w:rFonts w:hint="eastAsia" w:hAnsi="宋体"/>
        </w:rPr>
        <w:t>劳保工作服进行集中采购，</w:t>
      </w:r>
      <w:r>
        <w:rPr>
          <w:rFonts w:hint="eastAsia" w:hAnsi="宋体"/>
          <w:lang w:val="en-US" w:eastAsia="zh-CN"/>
        </w:rPr>
        <w:t>服务有效期为两年，合同一年一签,成交供应商与合同采购人分别签订供货合同，</w:t>
      </w:r>
      <w:r>
        <w:rPr>
          <w:rFonts w:hint="eastAsia" w:hAnsi="宋体"/>
        </w:rPr>
        <w:t>本项目具体采购</w:t>
      </w:r>
      <w:r>
        <w:rPr>
          <w:rFonts w:hint="eastAsia" w:hAnsi="宋体"/>
          <w:lang w:eastAsia="zh-CN"/>
        </w:rPr>
        <w:t>数量等</w:t>
      </w:r>
      <w:r>
        <w:rPr>
          <w:rFonts w:hint="eastAsia" w:hAnsi="宋体"/>
        </w:rPr>
        <w:t>内容</w:t>
      </w:r>
      <w:r>
        <w:rPr>
          <w:rFonts w:hint="eastAsia" w:hAnsi="宋体"/>
          <w:color w:val="FF0000"/>
          <w:lang w:eastAsia="zh-CN"/>
        </w:rPr>
        <w:t>详见“</w:t>
      </w:r>
      <w:r>
        <w:rPr>
          <w:rFonts w:hint="eastAsia"/>
          <w:color w:val="FF0000"/>
          <w:szCs w:val="36"/>
        </w:rPr>
        <w:t>第五章 采购项目技术、服务及其他商务要求</w:t>
      </w:r>
      <w:r>
        <w:rPr>
          <w:rFonts w:hint="eastAsia" w:hAnsi="宋体"/>
          <w:color w:val="FF0000"/>
          <w:lang w:eastAsia="zh-CN"/>
        </w:rPr>
        <w:t>”</w:t>
      </w:r>
      <w:r>
        <w:rPr>
          <w:rFonts w:hint="eastAsia" w:hAnsi="宋体"/>
          <w:lang w:eastAsia="zh-CN"/>
        </w:rPr>
        <w:t>。</w:t>
      </w:r>
    </w:p>
    <w:p>
      <w:pPr>
        <w:spacing w:line="360" w:lineRule="auto"/>
        <w:ind w:firstLine="482" w:firstLineChars="200"/>
        <w:rPr>
          <w:b/>
          <w:bCs/>
          <w:sz w:val="24"/>
        </w:rPr>
      </w:pPr>
      <w:r>
        <w:rPr>
          <w:rFonts w:hint="eastAsia"/>
          <w:b/>
          <w:bCs/>
          <w:sz w:val="24"/>
        </w:rPr>
        <w:t>四、供应商邀请方式</w:t>
      </w:r>
    </w:p>
    <w:p>
      <w:pPr>
        <w:spacing w:line="360" w:lineRule="auto"/>
        <w:ind w:firstLine="480" w:firstLineChars="200"/>
        <w:rPr>
          <w:bCs/>
          <w:sz w:val="24"/>
        </w:rPr>
      </w:pPr>
      <w:r>
        <w:rPr>
          <w:rFonts w:hint="eastAsia"/>
          <w:bCs/>
          <w:sz w:val="24"/>
        </w:rPr>
        <w:t>本次竞争性谈判邀请在全国公共资源交易平台（四川省泸州市）(</w:t>
      </w:r>
      <w:r>
        <w:rPr>
          <w:rStyle w:val="25"/>
          <w:rFonts w:hint="eastAsia"/>
          <w:bCs/>
          <w:sz w:val="24"/>
        </w:rPr>
        <w:t>http://www.lzsggzy.com</w:t>
      </w:r>
      <w:r>
        <w:rPr>
          <w:rFonts w:hint="eastAsia"/>
          <w:bCs/>
          <w:sz w:val="24"/>
        </w:rPr>
        <w:t>)和泸州兴阳投资集团有限公司网站（</w:t>
      </w:r>
      <w:r>
        <w:rPr>
          <w:bCs/>
          <w:sz w:val="24"/>
        </w:rPr>
        <w:t>www.xytzjt.cn</w:t>
      </w:r>
      <w:r>
        <w:rPr>
          <w:rFonts w:hint="eastAsia"/>
          <w:bCs/>
          <w:sz w:val="24"/>
        </w:rPr>
        <w:t>）上以公告形式发布。</w:t>
      </w:r>
    </w:p>
    <w:p>
      <w:pPr>
        <w:spacing w:line="360" w:lineRule="auto"/>
        <w:ind w:firstLine="482" w:firstLineChars="200"/>
        <w:rPr>
          <w:b/>
          <w:bCs/>
          <w:sz w:val="24"/>
        </w:rPr>
      </w:pPr>
      <w:r>
        <w:rPr>
          <w:rFonts w:hint="eastAsia"/>
          <w:b/>
          <w:bCs/>
          <w:sz w:val="24"/>
        </w:rPr>
        <w:t>五、供应商参加本次采购活动，应当在提交响应文件前具备下列条件：</w:t>
      </w:r>
    </w:p>
    <w:p>
      <w:pPr>
        <w:pStyle w:val="27"/>
        <w:ind w:firstLine="600" w:firstLineChars="250"/>
        <w:rPr>
          <w:sz w:val="24"/>
        </w:rPr>
      </w:pPr>
      <w:r>
        <w:rPr>
          <w:rFonts w:hint="eastAsia"/>
          <w:sz w:val="24"/>
        </w:rPr>
        <w:t>1.具有独立承担民事责任的能力；</w:t>
      </w:r>
    </w:p>
    <w:p>
      <w:pPr>
        <w:tabs>
          <w:tab w:val="left" w:pos="7665"/>
        </w:tabs>
        <w:spacing w:line="360" w:lineRule="auto"/>
        <w:ind w:firstLine="600" w:firstLineChars="250"/>
        <w:rPr>
          <w:sz w:val="24"/>
        </w:rPr>
      </w:pPr>
      <w:r>
        <w:rPr>
          <w:rFonts w:hint="eastAsia"/>
          <w:sz w:val="24"/>
        </w:rPr>
        <w:t>2.具有良好的商业信誉和健全的财务会计制度；</w:t>
      </w:r>
    </w:p>
    <w:p>
      <w:pPr>
        <w:tabs>
          <w:tab w:val="left" w:pos="7665"/>
        </w:tabs>
        <w:spacing w:line="360" w:lineRule="auto"/>
        <w:ind w:firstLine="600" w:firstLineChars="250"/>
        <w:rPr>
          <w:sz w:val="24"/>
        </w:rPr>
      </w:pPr>
      <w:r>
        <w:rPr>
          <w:rFonts w:hint="eastAsia"/>
          <w:sz w:val="24"/>
        </w:rPr>
        <w:t>3.具有履行合同所必须的设备和专业技术能力；</w:t>
      </w:r>
    </w:p>
    <w:p>
      <w:pPr>
        <w:tabs>
          <w:tab w:val="left" w:pos="7665"/>
        </w:tabs>
        <w:spacing w:line="360" w:lineRule="auto"/>
        <w:ind w:firstLine="600" w:firstLineChars="250"/>
        <w:rPr>
          <w:sz w:val="24"/>
        </w:rPr>
      </w:pPr>
      <w:r>
        <w:rPr>
          <w:rFonts w:hint="eastAsia"/>
          <w:sz w:val="24"/>
        </w:rPr>
        <w:t>4.具有依法缴纳税收和社会保障资金的良好记录；</w:t>
      </w:r>
    </w:p>
    <w:p>
      <w:pPr>
        <w:tabs>
          <w:tab w:val="left" w:pos="7665"/>
        </w:tabs>
        <w:spacing w:line="360" w:lineRule="auto"/>
        <w:ind w:firstLine="600" w:firstLineChars="250"/>
        <w:rPr>
          <w:sz w:val="24"/>
        </w:rPr>
      </w:pPr>
      <w:r>
        <w:rPr>
          <w:rFonts w:hint="eastAsia"/>
          <w:sz w:val="24"/>
        </w:rPr>
        <w:t>5.参加本次采购活动前三年内，在经营活动中没有重大违法记录；</w:t>
      </w:r>
    </w:p>
    <w:p>
      <w:pPr>
        <w:pStyle w:val="27"/>
        <w:ind w:firstLine="600" w:firstLineChars="250"/>
        <w:rPr>
          <w:sz w:val="24"/>
        </w:rPr>
      </w:pPr>
      <w:r>
        <w:rPr>
          <w:rFonts w:hint="eastAsia"/>
          <w:sz w:val="24"/>
        </w:rPr>
        <w:t>6.法律、行政法规规定的其他条件；</w:t>
      </w:r>
    </w:p>
    <w:p>
      <w:pPr>
        <w:pStyle w:val="27"/>
        <w:ind w:firstLine="600" w:firstLineChars="250"/>
        <w:rPr>
          <w:sz w:val="24"/>
        </w:rPr>
      </w:pPr>
      <w:r>
        <w:rPr>
          <w:rFonts w:hint="eastAsia"/>
          <w:sz w:val="24"/>
        </w:rPr>
        <w:t>7.根据采购项目提出的其他条件。</w:t>
      </w:r>
    </w:p>
    <w:p>
      <w:pPr>
        <w:spacing w:after="120" w:line="440" w:lineRule="exact"/>
        <w:ind w:firstLine="482" w:firstLineChars="200"/>
        <w:rPr>
          <w:rFonts w:hAnsi="宋体"/>
          <w:b/>
          <w:color w:val="000000"/>
          <w:sz w:val="24"/>
        </w:rPr>
      </w:pPr>
      <w:r>
        <w:rPr>
          <w:rFonts w:hint="eastAsia" w:hAnsi="宋体"/>
          <w:b/>
          <w:color w:val="000000"/>
          <w:sz w:val="24"/>
        </w:rPr>
        <w:t>六、严禁参加本次采购活动的供应商</w:t>
      </w:r>
    </w:p>
    <w:p>
      <w:pPr>
        <w:spacing w:line="360" w:lineRule="auto"/>
        <w:ind w:firstLine="480" w:firstLineChars="200"/>
        <w:rPr>
          <w:rFonts w:hAnsi="宋体"/>
          <w:color w:val="000000"/>
          <w:sz w:val="24"/>
        </w:rPr>
      </w:pPr>
      <w:r>
        <w:rPr>
          <w:rFonts w:hint="eastAsia" w:hAnsi="宋体"/>
          <w:color w:val="000000"/>
          <w:sz w:val="24"/>
        </w:rPr>
        <w:t>1.根据《关于在政府采购活动中查询及使用信用记录有关问题的通知》（财库〔2016〕125号）的要求，采购人将通过“信用中国”网站（www.creditchina.gov.cn）、“中国政府采购网”网站（www.ccgp.gov.cn）等渠道查询供应商在采购公告发布之日前的信用记录并保存信用记录结果网页截图，</w:t>
      </w:r>
      <w:r>
        <w:rPr>
          <w:rFonts w:hint="eastAsia" w:hAnsi="宋体"/>
          <w:sz w:val="24"/>
        </w:rPr>
        <w:t>拒绝列入</w:t>
      </w:r>
      <w:r>
        <w:rPr>
          <w:rFonts w:hint="eastAsia" w:hAnsi="宋体"/>
          <w:color w:val="000000"/>
          <w:sz w:val="24"/>
        </w:rPr>
        <w:t>失信被执行人</w:t>
      </w:r>
      <w:r>
        <w:rPr>
          <w:rFonts w:hint="eastAsia" w:hAnsi="宋体"/>
          <w:sz w:val="24"/>
        </w:rPr>
        <w:t>名单</w:t>
      </w:r>
      <w:r>
        <w:rPr>
          <w:rFonts w:hint="eastAsia" w:hAnsi="宋体"/>
          <w:color w:val="000000"/>
          <w:sz w:val="24"/>
        </w:rPr>
        <w:t>、重大税收违法案件当事人名单、政府采购严重违法失信行为记录名单中的供应商报名参加本项目的采购活动。</w:t>
      </w:r>
    </w:p>
    <w:p>
      <w:pPr>
        <w:pStyle w:val="27"/>
        <w:ind w:firstLine="600" w:firstLineChars="250"/>
        <w:rPr>
          <w:sz w:val="24"/>
        </w:rPr>
      </w:pPr>
      <w:r>
        <w:rPr>
          <w:rFonts w:hint="eastAsia" w:hAnsi="宋体"/>
          <w:color w:val="000000"/>
          <w:sz w:val="24"/>
        </w:rPr>
        <w:t>2.为采购项目提供整体设计、规范编制或者项目管理、监理、检测等服务的供应商，不得参加本采购项目。供应商为采购人在确定采购需求、编制谈判文件过程中提供咨询论证，其提供的咨询论证意见成为谈判文件中规定的供应商资格条件、技术服务商务要求、评审因素和标准、采购合同等实质性内容条款的，视同为采购项目提供规范编制。</w:t>
      </w:r>
    </w:p>
    <w:p>
      <w:pPr>
        <w:spacing w:line="360" w:lineRule="auto"/>
        <w:ind w:firstLine="482" w:firstLineChars="200"/>
        <w:rPr>
          <w:b/>
          <w:sz w:val="24"/>
        </w:rPr>
      </w:pPr>
      <w:r>
        <w:rPr>
          <w:rFonts w:hint="eastAsia"/>
          <w:b/>
          <w:sz w:val="24"/>
        </w:rPr>
        <w:t>七、谈判文件获取时间、地点：</w:t>
      </w:r>
    </w:p>
    <w:p>
      <w:pPr>
        <w:keepNext w:val="0"/>
        <w:keepLines w:val="0"/>
        <w:pageBreakBefore w:val="0"/>
        <w:widowControl w:val="0"/>
        <w:kinsoku/>
        <w:wordWrap/>
        <w:overflowPunct/>
        <w:topLinePunct w:val="0"/>
        <w:autoSpaceDE/>
        <w:autoSpaceDN/>
        <w:bidi w:val="0"/>
        <w:adjustRightInd/>
        <w:snapToGrid/>
        <w:spacing w:line="360" w:lineRule="auto"/>
        <w:ind w:right="-377" w:rightChars="-111" w:firstLine="482" w:firstLineChars="200"/>
        <w:textAlignment w:val="auto"/>
        <w:rPr>
          <w:rFonts w:hint="eastAsia" w:ascii="宋体" w:hAnsi="宋体"/>
          <w:color w:val="auto"/>
          <w:sz w:val="24"/>
        </w:rPr>
      </w:pPr>
      <w:r>
        <w:rPr>
          <w:rFonts w:hint="eastAsia" w:hAnsi="宋体"/>
          <w:b/>
          <w:bCs/>
          <w:color w:val="auto"/>
          <w:sz w:val="24"/>
          <w:lang w:eastAsia="zh-CN"/>
        </w:rPr>
        <w:t>竞争性谈判</w:t>
      </w:r>
      <w:r>
        <w:rPr>
          <w:rFonts w:hint="eastAsia" w:ascii="宋体" w:hAnsi="宋体"/>
          <w:b/>
          <w:bCs/>
          <w:color w:val="auto"/>
          <w:sz w:val="24"/>
          <w:lang w:eastAsia="zh-CN"/>
        </w:rPr>
        <w:t>文件</w:t>
      </w:r>
      <w:r>
        <w:rPr>
          <w:rFonts w:ascii="宋体" w:hAnsi="宋体"/>
          <w:color w:val="auto"/>
          <w:sz w:val="24"/>
        </w:rPr>
        <w:t>在</w:t>
      </w:r>
      <w:r>
        <w:rPr>
          <w:rFonts w:hint="eastAsia" w:ascii="宋体" w:hAnsi="宋体"/>
          <w:color w:val="auto"/>
          <w:sz w:val="24"/>
        </w:rPr>
        <w:t>全国公共资源交易平台（四川省泸州市）</w:t>
      </w:r>
      <w:r>
        <w:rPr>
          <w:rFonts w:hint="eastAsia"/>
          <w:color w:val="auto"/>
          <w:sz w:val="24"/>
          <w:lang w:eastAsia="zh-CN"/>
        </w:rPr>
        <w:t>（</w:t>
      </w:r>
      <w:r>
        <w:rPr>
          <w:rFonts w:hint="eastAsia" w:ascii="宋体" w:hAnsi="宋体"/>
          <w:color w:val="auto"/>
          <w:sz w:val="24"/>
        </w:rPr>
        <w:t>http://www.lzsggzy.com)</w:t>
      </w:r>
      <w:r>
        <w:rPr>
          <w:rFonts w:hint="eastAsia" w:ascii="宋体" w:hAnsi="宋体"/>
          <w:color w:val="auto"/>
          <w:sz w:val="24"/>
          <w:lang w:eastAsia="zh-CN"/>
        </w:rPr>
        <w:t>、</w:t>
      </w:r>
      <w:r>
        <w:rPr>
          <w:rFonts w:hint="eastAsia" w:ascii="宋体" w:hAnsi="宋体"/>
          <w:color w:val="auto"/>
          <w:sz w:val="24"/>
        </w:rPr>
        <w:t>泸州兴阳投资集团有限公司网站（www.xytzjt.cn）上公布，</w:t>
      </w:r>
      <w:r>
        <w:rPr>
          <w:rFonts w:hint="eastAsia" w:ascii="宋体" w:hAnsi="宋体"/>
          <w:color w:val="auto"/>
          <w:sz w:val="24"/>
          <w:szCs w:val="28"/>
        </w:rPr>
        <w:t>请有意参加竞价的供应商</w:t>
      </w:r>
      <w:r>
        <w:rPr>
          <w:rFonts w:hint="eastAsia" w:ascii="宋体" w:hAnsi="宋体"/>
          <w:color w:val="auto"/>
          <w:sz w:val="24"/>
          <w:szCs w:val="28"/>
          <w:lang w:eastAsia="zh-CN"/>
        </w:rPr>
        <w:t>在附件处</w:t>
      </w:r>
      <w:r>
        <w:rPr>
          <w:rFonts w:hint="eastAsia" w:ascii="宋体" w:hAnsi="宋体"/>
          <w:color w:val="auto"/>
          <w:sz w:val="24"/>
          <w:szCs w:val="28"/>
        </w:rPr>
        <w:t>自行下载，</w:t>
      </w:r>
      <w:r>
        <w:rPr>
          <w:rFonts w:hint="eastAsia" w:ascii="宋体" w:hAnsi="宋体"/>
          <w:b/>
          <w:bCs/>
          <w:color w:val="FF0000"/>
          <w:sz w:val="24"/>
          <w:szCs w:val="28"/>
        </w:rPr>
        <w:t>不需现场领取资料</w:t>
      </w:r>
      <w:r>
        <w:rPr>
          <w:rFonts w:hint="eastAsia" w:hAnsi="宋体"/>
          <w:b/>
          <w:bCs/>
          <w:color w:val="FF0000"/>
          <w:sz w:val="24"/>
          <w:szCs w:val="28"/>
          <w:lang w:eastAsia="zh-CN"/>
        </w:rPr>
        <w:t>和现场报名</w:t>
      </w:r>
      <w:r>
        <w:rPr>
          <w:rFonts w:hint="eastAsia" w:ascii="宋体" w:hAnsi="宋体"/>
          <w:color w:val="auto"/>
          <w:sz w:val="24"/>
          <w:szCs w:val="28"/>
        </w:rPr>
        <w:t>。</w:t>
      </w:r>
    </w:p>
    <w:p>
      <w:pPr>
        <w:spacing w:line="360" w:lineRule="auto"/>
        <w:ind w:firstLine="482" w:firstLineChars="200"/>
        <w:rPr>
          <w:b/>
          <w:sz w:val="24"/>
        </w:rPr>
      </w:pPr>
      <w:r>
        <w:rPr>
          <w:rFonts w:hint="eastAsia"/>
          <w:b/>
          <w:sz w:val="24"/>
          <w:szCs w:val="28"/>
        </w:rPr>
        <w:t>八、</w:t>
      </w:r>
      <w:r>
        <w:rPr>
          <w:rFonts w:hint="eastAsia" w:hAnsi="宋体"/>
          <w:b/>
          <w:sz w:val="24"/>
        </w:rPr>
        <w:t>递交响应文件截止时间</w:t>
      </w:r>
      <w:r>
        <w:rPr>
          <w:rFonts w:hint="eastAsia"/>
          <w:b/>
          <w:sz w:val="24"/>
        </w:rPr>
        <w:t>：</w:t>
      </w:r>
      <w:r>
        <w:rPr>
          <w:rFonts w:hint="eastAsia"/>
          <w:b/>
          <w:bCs/>
          <w:sz w:val="24"/>
          <w:lang w:eastAsia="zh-CN"/>
        </w:rPr>
        <w:t>2020年</w:t>
      </w:r>
      <w:r>
        <w:rPr>
          <w:rFonts w:hint="eastAsia"/>
          <w:b/>
          <w:bCs/>
          <w:sz w:val="24"/>
          <w:lang w:val="en-US" w:eastAsia="zh-CN"/>
        </w:rPr>
        <w:t xml:space="preserve"> 5</w:t>
      </w:r>
      <w:r>
        <w:rPr>
          <w:rFonts w:hint="eastAsia"/>
          <w:b/>
          <w:bCs/>
          <w:sz w:val="24"/>
        </w:rPr>
        <w:t>月</w:t>
      </w:r>
      <w:r>
        <w:rPr>
          <w:rFonts w:hint="eastAsia"/>
          <w:b/>
          <w:bCs/>
          <w:sz w:val="24"/>
          <w:lang w:val="en-US" w:eastAsia="zh-CN"/>
        </w:rPr>
        <w:t>11</w:t>
      </w:r>
      <w:r>
        <w:rPr>
          <w:rFonts w:hint="eastAsia"/>
          <w:b/>
          <w:bCs/>
          <w:sz w:val="24"/>
        </w:rPr>
        <w:t>日</w:t>
      </w:r>
      <w:r>
        <w:rPr>
          <w:rFonts w:hint="eastAsia"/>
          <w:b/>
          <w:bCs/>
          <w:sz w:val="24"/>
          <w:lang w:val="en-US" w:eastAsia="zh-CN"/>
        </w:rPr>
        <w:t>9</w:t>
      </w:r>
      <w:r>
        <w:rPr>
          <w:rFonts w:hint="eastAsia"/>
          <w:b/>
          <w:bCs/>
          <w:sz w:val="24"/>
        </w:rPr>
        <w:t>:</w:t>
      </w:r>
      <w:r>
        <w:rPr>
          <w:rFonts w:hint="eastAsia"/>
          <w:b/>
          <w:bCs/>
          <w:sz w:val="24"/>
          <w:lang w:val="en-US" w:eastAsia="zh-CN"/>
        </w:rPr>
        <w:t>30</w:t>
      </w:r>
      <w:r>
        <w:rPr>
          <w:rFonts w:hint="eastAsia"/>
          <w:sz w:val="24"/>
          <w:szCs w:val="28"/>
        </w:rPr>
        <w:t>（北京时间）。</w:t>
      </w:r>
    </w:p>
    <w:p>
      <w:pPr>
        <w:spacing w:line="360" w:lineRule="auto"/>
        <w:ind w:firstLine="489" w:firstLineChars="203"/>
        <w:rPr>
          <w:rFonts w:hAnsi="宋体"/>
          <w:bCs/>
          <w:sz w:val="24"/>
        </w:rPr>
      </w:pPr>
      <w:r>
        <w:rPr>
          <w:rFonts w:hint="eastAsia"/>
          <w:b/>
          <w:sz w:val="24"/>
          <w:szCs w:val="28"/>
        </w:rPr>
        <w:t>九、</w:t>
      </w:r>
      <w:r>
        <w:rPr>
          <w:rFonts w:hint="eastAsia"/>
          <w:b/>
          <w:bCs/>
          <w:sz w:val="24"/>
          <w:szCs w:val="28"/>
        </w:rPr>
        <w:t>递交响应文件地点和</w:t>
      </w:r>
      <w:r>
        <w:rPr>
          <w:rFonts w:hint="eastAsia"/>
          <w:b/>
          <w:sz w:val="24"/>
          <w:szCs w:val="28"/>
        </w:rPr>
        <w:t>谈判地点：</w:t>
      </w:r>
      <w:r>
        <w:rPr>
          <w:rFonts w:hint="eastAsia"/>
          <w:bCs/>
          <w:sz w:val="24"/>
          <w:highlight w:val="yellow"/>
          <w:lang w:eastAsia="zh-CN"/>
        </w:rPr>
        <w:t>泸州市江阳区人民政府公共资源交易中心开标室（江阳区学院西路297号江阳区行政服务中心三楼）</w:t>
      </w:r>
      <w:r>
        <w:rPr>
          <w:rFonts w:hint="eastAsia"/>
          <w:bCs/>
          <w:sz w:val="24"/>
          <w:highlight w:val="yellow"/>
        </w:rPr>
        <w:t>。</w:t>
      </w:r>
    </w:p>
    <w:p>
      <w:pPr>
        <w:spacing w:line="360" w:lineRule="auto"/>
        <w:ind w:firstLine="480" w:firstLineChars="200"/>
      </w:pPr>
      <w:r>
        <w:rPr>
          <w:rFonts w:hint="eastAsia"/>
          <w:bCs/>
          <w:sz w:val="24"/>
        </w:rPr>
        <w:t>响应文件必须在递交响应文件截止时间前送达谈判地点。逾期送达、密封和标注错误的响应文件，采购人恕不接收。本次采购不接收邮寄的响应文件，但因邮寄导致投标截止时间以后送达的响应文件，响应文件不予接收。</w:t>
      </w:r>
    </w:p>
    <w:p>
      <w:pPr>
        <w:pStyle w:val="27"/>
        <w:ind w:firstLine="482"/>
        <w:rPr>
          <w:b/>
          <w:sz w:val="24"/>
        </w:rPr>
      </w:pPr>
      <w:r>
        <w:rPr>
          <w:rFonts w:hint="eastAsia"/>
          <w:b/>
          <w:sz w:val="24"/>
          <w:szCs w:val="28"/>
        </w:rPr>
        <w:t>十、</w:t>
      </w:r>
      <w:r>
        <w:rPr>
          <w:rFonts w:hint="eastAsia"/>
          <w:b/>
          <w:sz w:val="24"/>
        </w:rPr>
        <w:t>联系方式</w:t>
      </w:r>
    </w:p>
    <w:p>
      <w:pPr>
        <w:pStyle w:val="27"/>
        <w:spacing w:line="420" w:lineRule="exact"/>
        <w:ind w:firstLine="950" w:firstLineChars="396"/>
        <w:rPr>
          <w:rFonts w:hint="eastAsia" w:cs="Times New Roman"/>
          <w:bCs/>
          <w:sz w:val="24"/>
          <w:lang w:val="en-US" w:eastAsia="zh-CN"/>
        </w:rPr>
      </w:pPr>
      <w:r>
        <w:rPr>
          <w:rFonts w:hint="eastAsia"/>
          <w:sz w:val="24"/>
        </w:rPr>
        <w:t>采购人</w:t>
      </w:r>
      <w:r>
        <w:rPr>
          <w:rFonts w:hint="eastAsia" w:cs="Times New Roman"/>
          <w:bCs/>
          <w:sz w:val="24"/>
        </w:rPr>
        <w:t>：</w:t>
      </w:r>
      <w:r>
        <w:rPr>
          <w:rFonts w:hint="eastAsia" w:cs="Times New Roman"/>
          <w:bCs/>
          <w:sz w:val="24"/>
          <w:lang w:val="en-US" w:eastAsia="zh-CN"/>
        </w:rPr>
        <w:t>泸州市江阳区醉美城市公园管理有限公司</w:t>
      </w:r>
    </w:p>
    <w:p>
      <w:pPr>
        <w:pStyle w:val="27"/>
        <w:spacing w:line="420" w:lineRule="exact"/>
        <w:ind w:firstLine="1910" w:firstLineChars="796"/>
        <w:rPr>
          <w:rFonts w:hint="eastAsia" w:cs="Times New Roman"/>
          <w:bCs/>
          <w:sz w:val="24"/>
          <w:lang w:val="en-US" w:eastAsia="zh-CN"/>
        </w:rPr>
      </w:pPr>
      <w:r>
        <w:rPr>
          <w:rFonts w:hint="eastAsia" w:cs="Times New Roman"/>
          <w:bCs/>
          <w:sz w:val="24"/>
          <w:lang w:val="en-US" w:eastAsia="zh-CN"/>
        </w:rPr>
        <w:t>泸州市江阳区洁阳物业管理有限公司</w:t>
      </w:r>
    </w:p>
    <w:p>
      <w:pPr>
        <w:pStyle w:val="27"/>
        <w:spacing w:line="420" w:lineRule="exact"/>
        <w:ind w:firstLine="1910" w:firstLineChars="796"/>
        <w:rPr>
          <w:rFonts w:hint="eastAsia" w:cs="Times New Roman"/>
          <w:bCs/>
          <w:sz w:val="24"/>
          <w:lang w:val="en-US" w:eastAsia="zh-CN"/>
        </w:rPr>
      </w:pPr>
      <w:r>
        <w:rPr>
          <w:rFonts w:hint="eastAsia" w:hAnsi="宋体"/>
          <w:b w:val="0"/>
          <w:bCs/>
          <w:sz w:val="24"/>
          <w:lang w:val="en-US" w:eastAsia="zh-CN"/>
        </w:rPr>
        <w:t>泸州鼎商工程管理服务有限公司</w:t>
      </w:r>
    </w:p>
    <w:p>
      <w:pPr>
        <w:pStyle w:val="27"/>
        <w:spacing w:line="420" w:lineRule="exact"/>
        <w:ind w:firstLine="991" w:firstLineChars="413"/>
        <w:rPr>
          <w:bCs/>
          <w:sz w:val="24"/>
        </w:rPr>
      </w:pPr>
      <w:r>
        <w:rPr>
          <w:rFonts w:hint="eastAsia"/>
          <w:bCs/>
          <w:sz w:val="24"/>
        </w:rPr>
        <w:t>地    址：</w:t>
      </w:r>
      <w:bookmarkStart w:id="6" w:name="_Hlk519604785"/>
      <w:r>
        <w:rPr>
          <w:rFonts w:hint="eastAsia"/>
          <w:bCs/>
          <w:sz w:val="24"/>
        </w:rPr>
        <w:t>四川省泸州市江阳区张坝西门景区内综合楼2楼</w:t>
      </w:r>
      <w:bookmarkEnd w:id="6"/>
      <w:r>
        <w:rPr>
          <w:rFonts w:hint="eastAsia"/>
          <w:bCs/>
          <w:sz w:val="24"/>
        </w:rPr>
        <w:t>A20室</w:t>
      </w:r>
    </w:p>
    <w:p>
      <w:pPr>
        <w:pStyle w:val="18"/>
        <w:widowControl w:val="0"/>
        <w:spacing w:before="0" w:beforeAutospacing="0" w:after="0" w:afterAutospacing="0" w:line="420" w:lineRule="exact"/>
        <w:ind w:firstLine="991" w:firstLineChars="413"/>
        <w:jc w:val="both"/>
        <w:rPr>
          <w:rFonts w:hint="eastAsia" w:ascii="Times New Roman" w:eastAsia="宋体"/>
          <w:kern w:val="2"/>
          <w:sz w:val="24"/>
          <w:szCs w:val="24"/>
          <w:lang w:eastAsia="zh-CN"/>
        </w:rPr>
      </w:pPr>
      <w:r>
        <w:rPr>
          <w:rFonts w:hint="eastAsia" w:ascii="Times New Roman"/>
          <w:kern w:val="2"/>
          <w:sz w:val="24"/>
          <w:szCs w:val="24"/>
        </w:rPr>
        <w:t>联</w:t>
      </w:r>
      <w:r>
        <w:rPr>
          <w:rFonts w:ascii="Times New Roman"/>
          <w:kern w:val="2"/>
          <w:sz w:val="24"/>
          <w:szCs w:val="24"/>
        </w:rPr>
        <w:t xml:space="preserve"> </w:t>
      </w:r>
      <w:r>
        <w:rPr>
          <w:rFonts w:hint="eastAsia" w:ascii="Times New Roman"/>
          <w:kern w:val="2"/>
          <w:sz w:val="24"/>
          <w:szCs w:val="24"/>
        </w:rPr>
        <w:t>系</w:t>
      </w:r>
      <w:r>
        <w:rPr>
          <w:rFonts w:ascii="Times New Roman"/>
          <w:kern w:val="2"/>
          <w:sz w:val="24"/>
          <w:szCs w:val="24"/>
        </w:rPr>
        <w:t xml:space="preserve"> </w:t>
      </w:r>
      <w:r>
        <w:rPr>
          <w:rFonts w:hint="eastAsia" w:ascii="Times New Roman"/>
          <w:kern w:val="2"/>
          <w:sz w:val="24"/>
          <w:szCs w:val="24"/>
        </w:rPr>
        <w:t>人：</w:t>
      </w:r>
      <w:r>
        <w:rPr>
          <w:rFonts w:hint="eastAsia" w:ascii="Times New Roman"/>
          <w:kern w:val="2"/>
          <w:sz w:val="24"/>
          <w:szCs w:val="24"/>
          <w:lang w:eastAsia="zh-CN"/>
        </w:rPr>
        <w:t>蔡女士</w:t>
      </w:r>
    </w:p>
    <w:p>
      <w:pPr>
        <w:pStyle w:val="18"/>
        <w:widowControl w:val="0"/>
        <w:spacing w:before="0" w:beforeAutospacing="0" w:after="0" w:afterAutospacing="0" w:line="420" w:lineRule="exact"/>
        <w:ind w:firstLine="991" w:firstLineChars="413"/>
        <w:jc w:val="both"/>
        <w:rPr>
          <w:rFonts w:hint="eastAsia" w:ascii="Times New Roman" w:eastAsia="宋体"/>
          <w:kern w:val="2"/>
          <w:sz w:val="24"/>
          <w:szCs w:val="24"/>
          <w:lang w:eastAsia="zh-CN"/>
        </w:rPr>
      </w:pPr>
      <w:r>
        <w:rPr>
          <w:rFonts w:hint="eastAsia" w:ascii="Times New Roman"/>
          <w:kern w:val="2"/>
          <w:sz w:val="24"/>
          <w:szCs w:val="24"/>
        </w:rPr>
        <w:t>联系电话</w:t>
      </w:r>
      <w:r>
        <w:rPr>
          <w:rFonts w:ascii="Times New Roman"/>
          <w:kern w:val="2"/>
          <w:sz w:val="24"/>
          <w:szCs w:val="24"/>
        </w:rPr>
        <w:t>/</w:t>
      </w:r>
      <w:r>
        <w:rPr>
          <w:rFonts w:hint="eastAsia" w:ascii="Times New Roman"/>
          <w:kern w:val="2"/>
          <w:sz w:val="24"/>
          <w:szCs w:val="24"/>
        </w:rPr>
        <w:t>传真：0830-</w:t>
      </w:r>
      <w:r>
        <w:rPr>
          <w:rFonts w:hint="eastAsia" w:ascii="Times New Roman"/>
          <w:kern w:val="2"/>
          <w:sz w:val="24"/>
          <w:szCs w:val="24"/>
          <w:lang w:eastAsia="zh-CN"/>
        </w:rPr>
        <w:t>6522694</w:t>
      </w:r>
    </w:p>
    <w:p>
      <w:pPr>
        <w:pStyle w:val="18"/>
        <w:widowControl w:val="0"/>
        <w:spacing w:before="0" w:beforeAutospacing="0" w:after="0" w:afterAutospacing="0" w:line="420" w:lineRule="exact"/>
        <w:ind w:right="960"/>
        <w:rPr>
          <w:rFonts w:ascii="Times New Roman"/>
          <w:kern w:val="2"/>
          <w:sz w:val="24"/>
          <w:szCs w:val="24"/>
        </w:rPr>
      </w:pPr>
    </w:p>
    <w:p>
      <w:pPr>
        <w:pStyle w:val="6"/>
        <w:jc w:val="center"/>
        <w:rPr>
          <w:szCs w:val="36"/>
        </w:rPr>
      </w:pPr>
      <w:bookmarkStart w:id="7" w:name="_Toc495917620"/>
      <w:bookmarkStart w:id="8" w:name="_Toc213397009"/>
      <w:bookmarkStart w:id="9" w:name="_Toc217446031"/>
      <w:bookmarkStart w:id="10" w:name="_Toc213396945"/>
      <w:bookmarkStart w:id="11" w:name="_Toc213496267"/>
      <w:bookmarkStart w:id="12" w:name="_Toc213396759"/>
      <w:r>
        <w:rPr>
          <w:rFonts w:hint="eastAsia"/>
          <w:szCs w:val="36"/>
        </w:rPr>
        <w:br w:type="page"/>
      </w:r>
      <w:bookmarkStart w:id="13" w:name="_Toc519672376"/>
      <w:r>
        <w:rPr>
          <w:rFonts w:hint="eastAsia"/>
          <w:szCs w:val="36"/>
        </w:rPr>
        <w:t>第二章</w:t>
      </w:r>
      <w:r>
        <w:rPr>
          <w:szCs w:val="36"/>
        </w:rPr>
        <w:t xml:space="preserve"> </w:t>
      </w:r>
      <w:r>
        <w:rPr>
          <w:rFonts w:hint="eastAsia"/>
          <w:szCs w:val="36"/>
        </w:rPr>
        <w:t>谈判须知</w:t>
      </w:r>
      <w:bookmarkEnd w:id="7"/>
      <w:bookmarkEnd w:id="13"/>
    </w:p>
    <w:p>
      <w:pPr>
        <w:pStyle w:val="7"/>
        <w:spacing w:line="240" w:lineRule="atLeast"/>
        <w:jc w:val="center"/>
      </w:pPr>
      <w:r>
        <w:rPr>
          <w:rFonts w:hint="eastAsia"/>
        </w:rPr>
        <w:t>一、供应商须知附表</w:t>
      </w:r>
    </w:p>
    <w:tbl>
      <w:tblPr>
        <w:tblStyle w:val="19"/>
        <w:tblW w:w="9347"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752"/>
        <w:gridCol w:w="23"/>
        <w:gridCol w:w="2255"/>
        <w:gridCol w:w="6317"/>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02" w:hRule="exact"/>
          <w:tblHeader/>
          <w:jc w:val="center"/>
        </w:trPr>
        <w:tc>
          <w:tcPr>
            <w:tcW w:w="752" w:type="dxa"/>
            <w:vAlign w:val="center"/>
          </w:tcPr>
          <w:p>
            <w:pPr>
              <w:pStyle w:val="28"/>
              <w:ind w:left="9"/>
              <w:jc w:val="center"/>
              <w:rPr>
                <w:rFonts w:ascii="Times New Roman" w:hAnsi="Times New Roman" w:cs="Times New Roman"/>
                <w:kern w:val="2"/>
                <w:szCs w:val="28"/>
              </w:rPr>
            </w:pPr>
            <w:r>
              <w:rPr>
                <w:rFonts w:hint="eastAsia" w:ascii="Times New Roman" w:hAnsi="Times New Roman" w:cs="Times New Roman"/>
                <w:kern w:val="2"/>
                <w:szCs w:val="28"/>
              </w:rPr>
              <w:t>序号</w:t>
            </w:r>
            <w:r>
              <w:rPr>
                <w:rFonts w:ascii="Times New Roman" w:hAnsi="Times New Roman" w:cs="Times New Roman"/>
                <w:kern w:val="2"/>
                <w:szCs w:val="28"/>
              </w:rPr>
              <w:t xml:space="preserve"> </w:t>
            </w:r>
          </w:p>
        </w:tc>
        <w:tc>
          <w:tcPr>
            <w:tcW w:w="2278" w:type="dxa"/>
            <w:gridSpan w:val="2"/>
            <w:vAlign w:val="center"/>
          </w:tcPr>
          <w:p>
            <w:pPr>
              <w:pStyle w:val="28"/>
              <w:ind w:left="38"/>
              <w:jc w:val="center"/>
              <w:rPr>
                <w:rFonts w:ascii="Times New Roman" w:hAnsi="Times New Roman" w:cs="Times New Roman"/>
                <w:kern w:val="2"/>
                <w:szCs w:val="28"/>
              </w:rPr>
            </w:pPr>
            <w:r>
              <w:rPr>
                <w:rFonts w:hint="eastAsia" w:ascii="Times New Roman" w:hAnsi="Times New Roman" w:cs="Times New Roman"/>
                <w:kern w:val="2"/>
                <w:szCs w:val="28"/>
              </w:rPr>
              <w:t>应知事项</w:t>
            </w:r>
          </w:p>
        </w:tc>
        <w:tc>
          <w:tcPr>
            <w:tcW w:w="6317" w:type="dxa"/>
            <w:vAlign w:val="center"/>
          </w:tcPr>
          <w:p>
            <w:pPr>
              <w:pStyle w:val="28"/>
              <w:jc w:val="center"/>
              <w:rPr>
                <w:rFonts w:ascii="Times New Roman" w:hAnsi="Times New Roman" w:cs="Times New Roman"/>
                <w:kern w:val="2"/>
                <w:szCs w:val="28"/>
              </w:rPr>
            </w:pPr>
            <w:r>
              <w:rPr>
                <w:rFonts w:hint="eastAsia" w:ascii="Times New Roman" w:hAnsi="Times New Roman" w:cs="Times New Roman"/>
                <w:kern w:val="2"/>
                <w:szCs w:val="28"/>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155" w:hRule="exact"/>
          <w:jc w:val="center"/>
        </w:trPr>
        <w:tc>
          <w:tcPr>
            <w:tcW w:w="752" w:type="dxa"/>
            <w:tcBorders>
              <w:bottom w:val="single" w:color="auto" w:sz="4" w:space="0"/>
            </w:tcBorders>
            <w:vAlign w:val="center"/>
          </w:tcPr>
          <w:p>
            <w:pPr>
              <w:pStyle w:val="28"/>
              <w:jc w:val="center"/>
              <w:rPr>
                <w:rFonts w:ascii="Times New Roman" w:hAnsi="Times New Roman" w:cs="Times New Roman"/>
                <w:kern w:val="2"/>
                <w:szCs w:val="28"/>
              </w:rPr>
            </w:pPr>
            <w:r>
              <w:rPr>
                <w:rFonts w:hint="eastAsia" w:ascii="Times New Roman" w:hAnsi="Times New Roman" w:cs="Times New Roman"/>
                <w:kern w:val="2"/>
                <w:szCs w:val="28"/>
              </w:rPr>
              <w:t>1</w:t>
            </w:r>
          </w:p>
        </w:tc>
        <w:tc>
          <w:tcPr>
            <w:tcW w:w="2278" w:type="dxa"/>
            <w:gridSpan w:val="2"/>
            <w:tcBorders>
              <w:bottom w:val="single" w:color="auto" w:sz="4" w:space="0"/>
            </w:tcBorders>
            <w:vAlign w:val="center"/>
          </w:tcPr>
          <w:p>
            <w:pPr>
              <w:pStyle w:val="28"/>
              <w:jc w:val="center"/>
              <w:rPr>
                <w:rFonts w:ascii="新宋体" w:hAnsi="新宋体" w:eastAsia="新宋体" w:cs="Times New Roman"/>
                <w:kern w:val="2"/>
                <w:szCs w:val="28"/>
              </w:rPr>
            </w:pPr>
            <w:r>
              <w:rPr>
                <w:rFonts w:hint="eastAsia" w:ascii="新宋体" w:hAnsi="新宋体" w:eastAsia="新宋体" w:cs="Times New Roman"/>
                <w:kern w:val="2"/>
                <w:szCs w:val="28"/>
              </w:rPr>
              <w:t>采购人</w:t>
            </w:r>
          </w:p>
        </w:tc>
        <w:tc>
          <w:tcPr>
            <w:tcW w:w="6317" w:type="dxa"/>
            <w:tcBorders>
              <w:bottom w:val="single" w:color="auto" w:sz="4" w:space="0"/>
            </w:tcBorders>
            <w:vAlign w:val="center"/>
          </w:tcPr>
          <w:p>
            <w:pPr>
              <w:pStyle w:val="27"/>
              <w:spacing w:line="276" w:lineRule="auto"/>
              <w:ind w:firstLine="163" w:firstLineChars="68"/>
              <w:rPr>
                <w:rFonts w:hint="eastAsia" w:ascii="宋体" w:hAnsi="Calibri" w:eastAsia="宋体" w:cs="Times New Roman"/>
                <w:sz w:val="24"/>
                <w:szCs w:val="22"/>
                <w:lang w:val="en-US" w:eastAsia="zh-CN" w:bidi="ar-SA"/>
              </w:rPr>
            </w:pPr>
            <w:r>
              <w:rPr>
                <w:rFonts w:hint="eastAsia"/>
                <w:sz w:val="24"/>
              </w:rPr>
              <w:t>采购人：</w:t>
            </w:r>
            <w:r>
              <w:rPr>
                <w:rFonts w:hint="eastAsia" w:ascii="宋体" w:hAnsi="Calibri" w:eastAsia="宋体" w:cs="Times New Roman"/>
                <w:sz w:val="24"/>
                <w:szCs w:val="22"/>
                <w:lang w:val="en-US" w:eastAsia="zh-CN" w:bidi="ar-SA"/>
              </w:rPr>
              <w:t>泸州市江阳区醉美城市公园管理有限公司、泸州市江阳区洁阳物业管理有限公司</w:t>
            </w:r>
            <w:r>
              <w:rPr>
                <w:rFonts w:hint="eastAsia" w:cs="Times New Roman"/>
                <w:sz w:val="24"/>
                <w:szCs w:val="22"/>
                <w:lang w:val="en-US" w:eastAsia="zh-CN" w:bidi="ar-SA"/>
              </w:rPr>
              <w:t>、</w:t>
            </w:r>
            <w:r>
              <w:rPr>
                <w:rFonts w:hint="eastAsia" w:hAnsi="宋体"/>
                <w:b w:val="0"/>
                <w:bCs/>
                <w:sz w:val="24"/>
                <w:lang w:val="en-US" w:eastAsia="zh-CN"/>
              </w:rPr>
              <w:t>泸州鼎商工程管理服务有限公司</w:t>
            </w:r>
          </w:p>
          <w:p>
            <w:pPr>
              <w:pStyle w:val="27"/>
              <w:spacing w:line="276" w:lineRule="auto"/>
              <w:ind w:left="136" w:leftChars="40" w:firstLine="24" w:firstLineChars="10"/>
              <w:rPr>
                <w:bCs/>
                <w:sz w:val="24"/>
              </w:rPr>
            </w:pPr>
            <w:r>
              <w:rPr>
                <w:rFonts w:hint="eastAsia"/>
                <w:bCs/>
                <w:sz w:val="24"/>
              </w:rPr>
              <w:t>地址：四川省泸州市江阳区张坝西门景区内综合楼2楼A20</w:t>
            </w:r>
          </w:p>
          <w:p>
            <w:pPr>
              <w:pStyle w:val="18"/>
              <w:widowControl w:val="0"/>
              <w:spacing w:before="0" w:beforeAutospacing="0" w:after="0" w:afterAutospacing="0" w:line="276" w:lineRule="auto"/>
              <w:ind w:firstLine="163" w:firstLineChars="68"/>
              <w:jc w:val="both"/>
              <w:rPr>
                <w:rFonts w:hint="eastAsia" w:ascii="Times New Roman" w:eastAsia="宋体"/>
                <w:kern w:val="2"/>
                <w:sz w:val="24"/>
                <w:szCs w:val="24"/>
                <w:lang w:eastAsia="zh-CN"/>
              </w:rPr>
            </w:pPr>
            <w:r>
              <w:rPr>
                <w:rFonts w:hint="eastAsia" w:ascii="Times New Roman"/>
                <w:kern w:val="2"/>
                <w:sz w:val="24"/>
                <w:szCs w:val="24"/>
              </w:rPr>
              <w:t>联系人：</w:t>
            </w:r>
            <w:r>
              <w:rPr>
                <w:rFonts w:hint="eastAsia" w:ascii="Times New Roman"/>
                <w:kern w:val="2"/>
                <w:sz w:val="24"/>
                <w:szCs w:val="24"/>
                <w:lang w:eastAsia="zh-CN"/>
              </w:rPr>
              <w:t>蔡女士</w:t>
            </w:r>
          </w:p>
          <w:p>
            <w:pPr>
              <w:pStyle w:val="18"/>
              <w:widowControl w:val="0"/>
              <w:spacing w:before="0" w:beforeAutospacing="0" w:after="0" w:afterAutospacing="0" w:line="276" w:lineRule="auto"/>
              <w:ind w:firstLine="163" w:firstLineChars="68"/>
              <w:jc w:val="both"/>
              <w:rPr>
                <w:rFonts w:hint="eastAsia" w:hAnsi="宋体" w:eastAsia="宋体"/>
                <w:sz w:val="24"/>
                <w:lang w:eastAsia="zh-CN"/>
              </w:rPr>
            </w:pPr>
            <w:r>
              <w:rPr>
                <w:rFonts w:hint="eastAsia" w:ascii="Times New Roman"/>
                <w:kern w:val="2"/>
                <w:sz w:val="24"/>
                <w:szCs w:val="24"/>
              </w:rPr>
              <w:t>联系电话</w:t>
            </w:r>
            <w:r>
              <w:rPr>
                <w:rFonts w:ascii="Times New Roman"/>
                <w:kern w:val="2"/>
                <w:sz w:val="24"/>
                <w:szCs w:val="24"/>
              </w:rPr>
              <w:t>/</w:t>
            </w:r>
            <w:r>
              <w:rPr>
                <w:rFonts w:hint="eastAsia" w:ascii="Times New Roman"/>
                <w:kern w:val="2"/>
                <w:sz w:val="24"/>
                <w:szCs w:val="24"/>
              </w:rPr>
              <w:t>传真：0830-</w:t>
            </w:r>
            <w:r>
              <w:rPr>
                <w:rFonts w:hint="eastAsia" w:ascii="Times New Roman"/>
                <w:kern w:val="2"/>
                <w:sz w:val="24"/>
                <w:szCs w:val="24"/>
                <w:lang w:eastAsia="zh-CN"/>
              </w:rPr>
              <w:t>6522694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82" w:hRule="exact"/>
          <w:jc w:val="center"/>
        </w:trPr>
        <w:tc>
          <w:tcPr>
            <w:tcW w:w="752" w:type="dxa"/>
            <w:vMerge w:val="restart"/>
            <w:tcBorders>
              <w:top w:val="single" w:color="auto" w:sz="4" w:space="0"/>
            </w:tcBorders>
            <w:vAlign w:val="center"/>
          </w:tcPr>
          <w:p>
            <w:pPr>
              <w:pStyle w:val="28"/>
              <w:jc w:val="center"/>
              <w:rPr>
                <w:rFonts w:ascii="Times New Roman" w:hAnsi="Times New Roman" w:cs="Times New Roman"/>
                <w:kern w:val="2"/>
                <w:szCs w:val="28"/>
              </w:rPr>
            </w:pPr>
            <w:r>
              <w:rPr>
                <w:rFonts w:hint="eastAsia" w:ascii="Times New Roman" w:hAnsi="Times New Roman" w:cs="Times New Roman"/>
                <w:kern w:val="2"/>
                <w:szCs w:val="28"/>
              </w:rPr>
              <w:t>2</w:t>
            </w:r>
          </w:p>
        </w:tc>
        <w:tc>
          <w:tcPr>
            <w:tcW w:w="2278" w:type="dxa"/>
            <w:gridSpan w:val="2"/>
            <w:tcBorders>
              <w:top w:val="single" w:color="auto" w:sz="4" w:space="0"/>
              <w:bottom w:val="single" w:color="auto" w:sz="4" w:space="0"/>
            </w:tcBorders>
            <w:vAlign w:val="center"/>
          </w:tcPr>
          <w:p>
            <w:pPr>
              <w:pStyle w:val="28"/>
              <w:spacing w:line="276" w:lineRule="auto"/>
              <w:ind w:left="38"/>
              <w:jc w:val="center"/>
              <w:rPr>
                <w:rFonts w:cs="Times New Roman"/>
                <w:kern w:val="2"/>
              </w:rPr>
            </w:pPr>
            <w:r>
              <w:rPr>
                <w:rFonts w:hint="eastAsia" w:cs="Times New Roman"/>
                <w:kern w:val="2"/>
              </w:rPr>
              <w:t>采购预算</w:t>
            </w:r>
          </w:p>
          <w:p>
            <w:pPr>
              <w:pStyle w:val="28"/>
              <w:spacing w:line="276" w:lineRule="auto"/>
              <w:ind w:left="38"/>
              <w:jc w:val="center"/>
              <w:rPr>
                <w:rFonts w:cs="Times New Roman"/>
                <w:kern w:val="2"/>
              </w:rPr>
            </w:pPr>
            <w:r>
              <w:rPr>
                <w:rFonts w:hint="eastAsia"/>
              </w:rPr>
              <w:t>（实质性要求）</w:t>
            </w:r>
          </w:p>
        </w:tc>
        <w:tc>
          <w:tcPr>
            <w:tcW w:w="6317" w:type="dxa"/>
            <w:tcBorders>
              <w:top w:val="single" w:color="auto" w:sz="4" w:space="0"/>
              <w:bottom w:val="single" w:color="auto" w:sz="4" w:space="0"/>
            </w:tcBorders>
            <w:vAlign w:val="center"/>
          </w:tcPr>
          <w:p>
            <w:pPr>
              <w:spacing w:line="276" w:lineRule="auto"/>
              <w:ind w:right="51" w:rightChars="15" w:firstLine="240" w:firstLineChars="100"/>
              <w:rPr>
                <w:rFonts w:hint="default" w:eastAsia="宋体"/>
                <w:sz w:val="24"/>
                <w:lang w:val="en-US" w:eastAsia="zh-CN"/>
              </w:rPr>
            </w:pPr>
            <w:r>
              <w:rPr>
                <w:rFonts w:hint="eastAsia"/>
                <w:sz w:val="24"/>
              </w:rPr>
              <w:t>采购预算</w:t>
            </w:r>
            <w:r>
              <w:rPr>
                <w:rFonts w:hint="eastAsia"/>
                <w:bCs/>
                <w:sz w:val="24"/>
              </w:rPr>
              <w:t>：</w:t>
            </w:r>
            <w:r>
              <w:rPr>
                <w:rFonts w:hint="eastAsia" w:hAnsi="宋体"/>
                <w:b/>
                <w:bCs/>
                <w:sz w:val="24"/>
              </w:rPr>
              <w:t>最高限价</w:t>
            </w:r>
            <w:r>
              <w:rPr>
                <w:rFonts w:hint="eastAsia" w:hAnsi="宋体"/>
                <w:b/>
                <w:bCs/>
                <w:sz w:val="24"/>
                <w:lang w:val="en-US" w:eastAsia="zh-CN"/>
              </w:rPr>
              <w:t>67.05万元/年</w:t>
            </w:r>
            <w:r>
              <w:rPr>
                <w:rFonts w:hint="eastAsia"/>
                <w:b/>
                <w:bCs w:val="0"/>
                <w:sz w:val="24"/>
                <w:highlight w:val="none"/>
                <w:lang w:val="en-US" w:eastAsia="zh-CN"/>
              </w:rPr>
              <w:t>；</w:t>
            </w:r>
          </w:p>
          <w:p>
            <w:pPr>
              <w:spacing w:line="276" w:lineRule="auto"/>
              <w:ind w:right="51" w:rightChars="15" w:firstLine="240" w:firstLineChars="100"/>
              <w:rPr>
                <w:sz w:val="24"/>
              </w:rPr>
            </w:pPr>
            <w:r>
              <w:rPr>
                <w:rFonts w:hint="eastAsia"/>
                <w:sz w:val="24"/>
              </w:rPr>
              <w:t>超过采购预算的报价为无效响应。</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136" w:hRule="exact"/>
          <w:jc w:val="center"/>
        </w:trPr>
        <w:tc>
          <w:tcPr>
            <w:tcW w:w="752" w:type="dxa"/>
            <w:vMerge w:val="continue"/>
            <w:tcBorders>
              <w:bottom w:val="single" w:color="auto" w:sz="4" w:space="0"/>
            </w:tcBorders>
            <w:vAlign w:val="center"/>
          </w:tcPr>
          <w:p>
            <w:pPr>
              <w:pStyle w:val="28"/>
              <w:jc w:val="center"/>
              <w:rPr>
                <w:rFonts w:ascii="Times New Roman" w:hAnsi="Times New Roman" w:cs="Times New Roman"/>
                <w:kern w:val="2"/>
                <w:szCs w:val="28"/>
              </w:rPr>
            </w:pPr>
          </w:p>
        </w:tc>
        <w:tc>
          <w:tcPr>
            <w:tcW w:w="2278" w:type="dxa"/>
            <w:gridSpan w:val="2"/>
            <w:tcBorders>
              <w:top w:val="single" w:color="auto" w:sz="4" w:space="0"/>
              <w:bottom w:val="single" w:color="auto" w:sz="4" w:space="0"/>
            </w:tcBorders>
            <w:vAlign w:val="center"/>
          </w:tcPr>
          <w:p>
            <w:pPr>
              <w:pStyle w:val="28"/>
              <w:spacing w:line="276" w:lineRule="auto"/>
              <w:jc w:val="center"/>
              <w:rPr>
                <w:rFonts w:cs="Times New Roman"/>
                <w:kern w:val="2"/>
              </w:rPr>
            </w:pPr>
            <w:r>
              <w:rPr>
                <w:rFonts w:hint="eastAsia" w:cs="Times New Roman"/>
                <w:kern w:val="2"/>
              </w:rPr>
              <w:t>最高限价</w:t>
            </w:r>
          </w:p>
          <w:p>
            <w:pPr>
              <w:pStyle w:val="28"/>
              <w:spacing w:line="276" w:lineRule="auto"/>
              <w:jc w:val="center"/>
              <w:rPr>
                <w:rFonts w:cs="Times New Roman"/>
                <w:kern w:val="2"/>
              </w:rPr>
            </w:pPr>
            <w:r>
              <w:rPr>
                <w:rFonts w:hint="eastAsia"/>
              </w:rPr>
              <w:t>（实质性要求）</w:t>
            </w:r>
          </w:p>
        </w:tc>
        <w:tc>
          <w:tcPr>
            <w:tcW w:w="6317" w:type="dxa"/>
            <w:tcBorders>
              <w:top w:val="single" w:color="auto" w:sz="4" w:space="0"/>
              <w:bottom w:val="single" w:color="auto" w:sz="4" w:space="0"/>
            </w:tcBorders>
            <w:vAlign w:val="center"/>
          </w:tcPr>
          <w:p>
            <w:pPr>
              <w:spacing w:line="276" w:lineRule="auto"/>
              <w:ind w:right="51" w:rightChars="15" w:firstLine="240" w:firstLineChars="100"/>
              <w:rPr>
                <w:sz w:val="24"/>
              </w:rPr>
            </w:pPr>
            <w:r>
              <w:rPr>
                <w:rFonts w:hint="eastAsia"/>
                <w:sz w:val="24"/>
              </w:rPr>
              <w:t>最高限价</w:t>
            </w:r>
            <w:r>
              <w:rPr>
                <w:rFonts w:hint="eastAsia"/>
                <w:bCs/>
                <w:sz w:val="24"/>
              </w:rPr>
              <w:t>：</w:t>
            </w:r>
            <w:r>
              <w:rPr>
                <w:rFonts w:hint="eastAsia" w:hAnsi="宋体"/>
                <w:b/>
                <w:bCs/>
                <w:sz w:val="24"/>
              </w:rPr>
              <w:t>最高限价</w:t>
            </w:r>
            <w:r>
              <w:rPr>
                <w:rFonts w:hint="eastAsia" w:hAnsi="宋体"/>
                <w:b/>
                <w:bCs/>
                <w:sz w:val="24"/>
                <w:lang w:val="en-US" w:eastAsia="zh-CN"/>
              </w:rPr>
              <w:t>67.05万元/年</w:t>
            </w:r>
            <w:r>
              <w:rPr>
                <w:rFonts w:hint="eastAsia"/>
                <w:sz w:val="24"/>
              </w:rPr>
              <w:t>；</w:t>
            </w:r>
          </w:p>
          <w:p>
            <w:pPr>
              <w:pStyle w:val="28"/>
              <w:spacing w:line="276" w:lineRule="auto"/>
              <w:ind w:firstLine="240" w:firstLineChars="100"/>
              <w:jc w:val="both"/>
            </w:pPr>
            <w:r>
              <w:rPr>
                <w:rFonts w:hint="eastAsia"/>
                <w:bCs/>
              </w:rPr>
              <w:t>供应商总报价不得超过采购最高限价，且每一项的产品的报价不得超过表内所列最高单价，否则为无效响应。</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55" w:hRule="exact"/>
          <w:jc w:val="center"/>
        </w:trPr>
        <w:tc>
          <w:tcPr>
            <w:tcW w:w="752" w:type="dxa"/>
            <w:tcBorders>
              <w:top w:val="single" w:color="auto" w:sz="4" w:space="0"/>
              <w:bottom w:val="single" w:color="auto" w:sz="4" w:space="0"/>
            </w:tcBorders>
            <w:vAlign w:val="center"/>
          </w:tcPr>
          <w:p>
            <w:pPr>
              <w:pStyle w:val="28"/>
              <w:jc w:val="center"/>
              <w:rPr>
                <w:rFonts w:ascii="Times New Roman" w:hAnsi="Times New Roman" w:cs="Times New Roman"/>
                <w:kern w:val="2"/>
                <w:szCs w:val="28"/>
              </w:rPr>
            </w:pPr>
            <w:r>
              <w:rPr>
                <w:rFonts w:hint="eastAsia" w:ascii="Times New Roman" w:hAnsi="Times New Roman" w:cs="Times New Roman"/>
                <w:kern w:val="2"/>
                <w:szCs w:val="28"/>
              </w:rPr>
              <w:t>3</w:t>
            </w:r>
          </w:p>
        </w:tc>
        <w:tc>
          <w:tcPr>
            <w:tcW w:w="2278" w:type="dxa"/>
            <w:gridSpan w:val="2"/>
            <w:tcBorders>
              <w:top w:val="single" w:color="auto" w:sz="4" w:space="0"/>
              <w:bottom w:val="single" w:color="auto" w:sz="4" w:space="0"/>
            </w:tcBorders>
            <w:vAlign w:val="center"/>
          </w:tcPr>
          <w:p>
            <w:pPr>
              <w:pStyle w:val="28"/>
              <w:ind w:left="235"/>
              <w:jc w:val="center"/>
              <w:rPr>
                <w:rFonts w:ascii="Times New Roman" w:hAnsi="Times New Roman" w:cs="Times New Roman"/>
                <w:kern w:val="2"/>
                <w:szCs w:val="28"/>
              </w:rPr>
            </w:pPr>
            <w:r>
              <w:rPr>
                <w:rFonts w:hint="eastAsia" w:ascii="Times New Roman" w:hAnsi="Times New Roman" w:cs="Times New Roman"/>
                <w:kern w:val="2"/>
                <w:szCs w:val="28"/>
              </w:rPr>
              <w:t>联合体</w:t>
            </w:r>
          </w:p>
        </w:tc>
        <w:tc>
          <w:tcPr>
            <w:tcW w:w="6317" w:type="dxa"/>
            <w:tcBorders>
              <w:top w:val="single" w:color="auto" w:sz="4" w:space="0"/>
              <w:bottom w:val="single" w:color="auto" w:sz="4" w:space="0"/>
            </w:tcBorders>
            <w:vAlign w:val="center"/>
          </w:tcPr>
          <w:p>
            <w:pPr>
              <w:snapToGrid w:val="0"/>
              <w:ind w:left="231" w:leftChars="68" w:right="142" w:firstLine="120" w:firstLineChars="50"/>
              <w:jc w:val="left"/>
              <w:rPr>
                <w:rFonts w:ascii="Times New Roman" w:hAnsi="Times New Roman"/>
                <w:sz w:val="24"/>
              </w:rPr>
            </w:pPr>
            <w:r>
              <w:rPr>
                <w:rFonts w:hint="eastAsia" w:ascii="Times New Roman" w:hAnsi="Times New Roman"/>
                <w:sz w:val="24"/>
              </w:rPr>
              <w:t>不允许。</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876" w:hRule="atLeast"/>
          <w:jc w:val="center"/>
        </w:trPr>
        <w:tc>
          <w:tcPr>
            <w:tcW w:w="752" w:type="dxa"/>
            <w:vAlign w:val="center"/>
          </w:tcPr>
          <w:p>
            <w:pPr>
              <w:pStyle w:val="28"/>
              <w:spacing w:before="72" w:after="72"/>
              <w:jc w:val="center"/>
              <w:rPr>
                <w:rFonts w:ascii="Times New Roman" w:hAnsi="Times New Roman" w:cs="Times New Roman"/>
                <w:kern w:val="2"/>
                <w:szCs w:val="28"/>
              </w:rPr>
            </w:pPr>
            <w:r>
              <w:rPr>
                <w:rFonts w:hint="eastAsia" w:ascii="Times New Roman" w:hAnsi="Times New Roman" w:cs="Times New Roman"/>
                <w:kern w:val="2"/>
                <w:szCs w:val="28"/>
              </w:rPr>
              <w:t>4</w:t>
            </w:r>
          </w:p>
        </w:tc>
        <w:tc>
          <w:tcPr>
            <w:tcW w:w="2278" w:type="dxa"/>
            <w:gridSpan w:val="2"/>
            <w:vAlign w:val="center"/>
          </w:tcPr>
          <w:p>
            <w:pPr>
              <w:pStyle w:val="29"/>
              <w:widowControl w:val="0"/>
              <w:numPr>
                <w:ilvl w:val="0"/>
                <w:numId w:val="1"/>
              </w:numPr>
              <w:snapToGrid w:val="0"/>
              <w:spacing w:line="276" w:lineRule="auto"/>
              <w:ind w:left="0" w:right="141" w:hanging="247"/>
              <w:jc w:val="center"/>
              <w:rPr>
                <w:rFonts w:hAnsi="宋体"/>
                <w:color w:val="auto"/>
                <w:sz w:val="24"/>
                <w:szCs w:val="24"/>
              </w:rPr>
            </w:pPr>
            <w:r>
              <w:rPr>
                <w:rFonts w:hint="eastAsia" w:hAnsi="宋体"/>
                <w:color w:val="auto"/>
                <w:sz w:val="24"/>
                <w:szCs w:val="24"/>
              </w:rPr>
              <w:t>低于成本价不正当竞争预防措施（实质性要求）</w:t>
            </w:r>
          </w:p>
        </w:tc>
        <w:tc>
          <w:tcPr>
            <w:tcW w:w="6317" w:type="dxa"/>
          </w:tcPr>
          <w:p>
            <w:pPr>
              <w:pStyle w:val="29"/>
              <w:widowControl w:val="0"/>
              <w:numPr>
                <w:ilvl w:val="0"/>
                <w:numId w:val="1"/>
              </w:numPr>
              <w:snapToGrid w:val="0"/>
              <w:spacing w:line="276" w:lineRule="auto"/>
              <w:ind w:left="0" w:right="141" w:hanging="247"/>
              <w:rPr>
                <w:rFonts w:hint="eastAsia" w:hAnsi="宋体" w:eastAsia="宋体"/>
                <w:color w:val="auto"/>
                <w:sz w:val="24"/>
                <w:szCs w:val="24"/>
                <w:lang w:eastAsia="zh-CN"/>
              </w:rPr>
            </w:pPr>
            <w:r>
              <w:rPr>
                <w:rFonts w:hint="eastAsia" w:hAnsi="宋体"/>
                <w:color w:val="auto"/>
                <w:sz w:val="24"/>
                <w:szCs w:val="24"/>
              </w:rPr>
              <w:t>在评审过程中，供应商报价低于采购预算的50%或者低于其他有效供应商报价算术平均价的40%，有可能影响产品质量或者不能诚信履约的，谈判小组应当要求其在谈判现场合理的时间内提供书面说明，并提交相关证明材料，供应商不能证明其报价合理性的，谈判小组应当将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879" w:hRule="atLeast"/>
          <w:jc w:val="center"/>
        </w:trPr>
        <w:tc>
          <w:tcPr>
            <w:tcW w:w="752" w:type="dxa"/>
            <w:vAlign w:val="center"/>
          </w:tcPr>
          <w:p>
            <w:pPr>
              <w:pStyle w:val="28"/>
              <w:spacing w:before="72" w:after="72"/>
              <w:jc w:val="center"/>
              <w:rPr>
                <w:rFonts w:ascii="Times New Roman" w:hAnsi="Times New Roman" w:cs="Times New Roman"/>
                <w:kern w:val="2"/>
                <w:szCs w:val="28"/>
              </w:rPr>
            </w:pPr>
            <w:r>
              <w:rPr>
                <w:rFonts w:hint="eastAsia" w:ascii="Times New Roman" w:hAnsi="Times New Roman" w:cs="Times New Roman"/>
                <w:kern w:val="2"/>
                <w:szCs w:val="28"/>
              </w:rPr>
              <w:t>5</w:t>
            </w:r>
          </w:p>
        </w:tc>
        <w:tc>
          <w:tcPr>
            <w:tcW w:w="2278" w:type="dxa"/>
            <w:gridSpan w:val="2"/>
            <w:vAlign w:val="center"/>
          </w:tcPr>
          <w:p>
            <w:pPr>
              <w:pStyle w:val="28"/>
              <w:ind w:left="96"/>
              <w:jc w:val="center"/>
            </w:pPr>
            <w:r>
              <w:rPr>
                <w:rFonts w:hint="eastAsia"/>
              </w:rPr>
              <w:t>谈判</w:t>
            </w:r>
            <w:r>
              <w:rPr>
                <w:rFonts w:hint="eastAsia"/>
                <w:lang w:val="zh-CN"/>
              </w:rPr>
              <w:t>保证金</w:t>
            </w:r>
          </w:p>
        </w:tc>
        <w:tc>
          <w:tcPr>
            <w:tcW w:w="6317" w:type="dxa"/>
            <w:vAlign w:val="center"/>
          </w:tcPr>
          <w:p>
            <w:pPr>
              <w:spacing w:line="276" w:lineRule="auto"/>
              <w:ind w:left="17" w:leftChars="5" w:firstLine="219" w:firstLineChars="91"/>
              <w:rPr>
                <w:rFonts w:hAnsi="宋体"/>
                <w:sz w:val="24"/>
                <w:lang w:val="zh-CN"/>
              </w:rPr>
            </w:pPr>
            <w:r>
              <w:rPr>
                <w:rFonts w:hint="eastAsia" w:hAnsi="宋体"/>
                <w:b/>
                <w:bCs/>
                <w:sz w:val="24"/>
                <w:lang w:val="zh-CN"/>
              </w:rPr>
              <w:t>金  额：</w:t>
            </w:r>
            <w:r>
              <w:rPr>
                <w:rFonts w:hint="eastAsia" w:hAnsi="宋体"/>
                <w:sz w:val="24"/>
                <w:lang w:val="zh-CN"/>
              </w:rPr>
              <w:t>人民币</w:t>
            </w:r>
            <w:r>
              <w:rPr>
                <w:rFonts w:hint="eastAsia" w:hAnsi="宋体"/>
                <w:b/>
                <w:bCs/>
                <w:sz w:val="24"/>
                <w:lang w:val="en-US" w:eastAsia="zh-CN"/>
              </w:rPr>
              <w:t>10</w:t>
            </w:r>
            <w:r>
              <w:rPr>
                <w:rFonts w:hint="eastAsia" w:hAnsi="宋体"/>
                <w:b/>
                <w:bCs/>
                <w:sz w:val="24"/>
                <w:lang w:val="zh-CN"/>
              </w:rPr>
              <w:t>000元</w:t>
            </w:r>
            <w:r>
              <w:rPr>
                <w:rFonts w:hint="eastAsia" w:hAnsi="宋体"/>
                <w:sz w:val="24"/>
                <w:lang w:val="zh-CN"/>
              </w:rPr>
              <w:t>（人民币大写：</w:t>
            </w:r>
            <w:r>
              <w:rPr>
                <w:rFonts w:hint="eastAsia" w:hAnsi="宋体"/>
                <w:b/>
                <w:sz w:val="24"/>
                <w:lang w:val="zh-CN"/>
              </w:rPr>
              <w:t>壹万</w:t>
            </w:r>
            <w:r>
              <w:rPr>
                <w:rFonts w:hint="eastAsia" w:hAnsi="宋体"/>
                <w:b/>
                <w:bCs/>
                <w:sz w:val="24"/>
                <w:lang w:val="zh-CN"/>
              </w:rPr>
              <w:t>元</w:t>
            </w:r>
            <w:r>
              <w:rPr>
                <w:rFonts w:hint="eastAsia" w:hAnsi="宋体"/>
                <w:b/>
                <w:sz w:val="24"/>
                <w:lang w:val="zh-CN"/>
              </w:rPr>
              <w:t>整</w:t>
            </w:r>
            <w:r>
              <w:rPr>
                <w:rFonts w:hint="eastAsia" w:hAnsi="宋体"/>
                <w:sz w:val="24"/>
                <w:lang w:val="zh-CN"/>
              </w:rPr>
              <w:t>）。</w:t>
            </w:r>
          </w:p>
          <w:p>
            <w:pPr>
              <w:spacing w:line="276" w:lineRule="auto"/>
              <w:ind w:left="17" w:leftChars="5" w:firstLine="219" w:firstLineChars="91"/>
              <w:rPr>
                <w:rFonts w:hAnsi="宋体"/>
                <w:sz w:val="24"/>
                <w:highlight w:val="none"/>
                <w:lang w:val="zh-CN"/>
              </w:rPr>
            </w:pPr>
            <w:r>
              <w:rPr>
                <w:rFonts w:hint="eastAsia" w:hAnsi="宋体"/>
                <w:b/>
                <w:bCs/>
                <w:sz w:val="24"/>
                <w:lang w:val="zh-CN"/>
              </w:rPr>
              <w:t>交款方式：</w:t>
            </w:r>
            <w:r>
              <w:rPr>
                <w:rFonts w:hint="eastAsia" w:hAnsi="宋体" w:cs="Times New Roman"/>
                <w:sz w:val="24"/>
                <w:lang w:val="zh-CN" w:eastAsia="zh-CN"/>
              </w:rPr>
              <w:t>转账或</w:t>
            </w:r>
            <w:r>
              <w:rPr>
                <w:rFonts w:hint="eastAsia" w:hAnsi="宋体" w:cs="Times New Roman"/>
                <w:sz w:val="24"/>
                <w:lang w:val="en-US" w:eastAsia="zh-CN"/>
              </w:rPr>
              <w:t>银行</w:t>
            </w:r>
            <w:r>
              <w:rPr>
                <w:rFonts w:hint="eastAsia" w:hAnsi="宋体" w:cs="Times New Roman"/>
                <w:sz w:val="24"/>
                <w:lang w:val="zh-CN" w:eastAsia="zh-CN"/>
              </w:rPr>
              <w:t>保函</w:t>
            </w:r>
            <w:r>
              <w:rPr>
                <w:rFonts w:hint="eastAsia" w:hAnsi="宋体" w:cs="Times New Roman"/>
                <w:sz w:val="24"/>
                <w:lang w:val="en-US" w:eastAsia="zh-CN"/>
              </w:rPr>
              <w:t>或经业主认可的其他形式等</w:t>
            </w:r>
            <w:r>
              <w:rPr>
                <w:rFonts w:hint="eastAsia" w:hAnsi="宋体" w:cs="Times New Roman"/>
                <w:sz w:val="24"/>
                <w:lang w:val="zh-CN" w:eastAsia="zh-CN"/>
              </w:rPr>
              <w:t>（必须由供应商基本帐</w:t>
            </w:r>
            <w:r>
              <w:rPr>
                <w:rFonts w:hint="eastAsia" w:hAnsi="宋体" w:cs="Times New Roman"/>
                <w:sz w:val="24"/>
                <w:highlight w:val="none"/>
                <w:lang w:val="zh-CN" w:eastAsia="zh-CN"/>
              </w:rPr>
              <w:t>户转出）</w:t>
            </w:r>
            <w:r>
              <w:rPr>
                <w:rFonts w:hint="eastAsia" w:hAnsi="宋体"/>
                <w:sz w:val="24"/>
                <w:highlight w:val="none"/>
                <w:lang w:val="zh-CN"/>
              </w:rPr>
              <w:t>。</w:t>
            </w:r>
          </w:p>
          <w:p>
            <w:pPr>
              <w:spacing w:line="276" w:lineRule="auto"/>
              <w:ind w:left="17" w:leftChars="5" w:firstLine="219" w:firstLineChars="91"/>
              <w:rPr>
                <w:rFonts w:hint="eastAsia" w:hAnsi="宋体" w:cs="Times New Roman"/>
                <w:sz w:val="24"/>
                <w:highlight w:val="none"/>
                <w:lang w:val="zh-CN"/>
              </w:rPr>
            </w:pPr>
            <w:r>
              <w:rPr>
                <w:rFonts w:hint="eastAsia" w:hAnsi="宋体"/>
                <w:b/>
                <w:bCs/>
                <w:sz w:val="24"/>
                <w:highlight w:val="none"/>
                <w:lang w:val="zh-CN"/>
              </w:rPr>
              <w:t>收款单位：</w:t>
            </w:r>
            <w:r>
              <w:rPr>
                <w:rFonts w:hint="eastAsia" w:hAnsi="宋体" w:cs="Times New Roman"/>
                <w:sz w:val="24"/>
                <w:highlight w:val="none"/>
                <w:lang w:val="zh-CN"/>
              </w:rPr>
              <w:t xml:space="preserve">泸州市江阳区醉美城市公园管理有限公司 </w:t>
            </w:r>
          </w:p>
          <w:p>
            <w:pPr>
              <w:spacing w:line="276" w:lineRule="auto"/>
              <w:ind w:left="17" w:leftChars="5" w:firstLine="219" w:firstLineChars="91"/>
              <w:rPr>
                <w:rFonts w:hAnsi="宋体"/>
                <w:sz w:val="24"/>
                <w:highlight w:val="none"/>
                <w:lang w:val="zh-CN"/>
              </w:rPr>
            </w:pPr>
            <w:r>
              <w:rPr>
                <w:rFonts w:hint="eastAsia" w:hAnsi="宋体"/>
                <w:b/>
                <w:bCs/>
                <w:sz w:val="24"/>
                <w:highlight w:val="none"/>
                <w:lang w:val="zh-CN"/>
              </w:rPr>
              <w:t>开 户 行：</w:t>
            </w:r>
            <w:r>
              <w:rPr>
                <w:rFonts w:hint="eastAsia" w:hAnsi="宋体" w:cs="Times New Roman"/>
                <w:sz w:val="24"/>
                <w:highlight w:val="none"/>
                <w:lang w:val="zh-CN"/>
              </w:rPr>
              <w:t>泸州银行营业部</w:t>
            </w:r>
          </w:p>
          <w:p>
            <w:pPr>
              <w:ind w:firstLine="241" w:firstLineChars="100"/>
              <w:rPr>
                <w:rFonts w:hAnsi="宋体"/>
                <w:sz w:val="24"/>
                <w:highlight w:val="none"/>
                <w:lang w:val="zh-CN"/>
              </w:rPr>
            </w:pPr>
            <w:r>
              <w:rPr>
                <w:rFonts w:hint="eastAsia" w:hAnsi="宋体"/>
                <w:b/>
                <w:bCs/>
                <w:sz w:val="24"/>
                <w:highlight w:val="none"/>
                <w:lang w:val="zh-CN"/>
              </w:rPr>
              <w:t>银行账号：</w:t>
            </w:r>
            <w:r>
              <w:rPr>
                <w:rFonts w:hint="eastAsia" w:hAnsi="宋体" w:cs="Times New Roman"/>
                <w:sz w:val="24"/>
                <w:highlight w:val="none"/>
                <w:lang w:val="zh-CN"/>
              </w:rPr>
              <w:t>2010 9000 0016 5766</w:t>
            </w:r>
          </w:p>
          <w:p>
            <w:pPr>
              <w:spacing w:line="276" w:lineRule="auto"/>
              <w:ind w:left="17" w:leftChars="5" w:firstLine="219" w:firstLineChars="91"/>
              <w:rPr>
                <w:rFonts w:hAnsi="宋体"/>
                <w:sz w:val="24"/>
                <w:highlight w:val="none"/>
              </w:rPr>
            </w:pPr>
            <w:r>
              <w:rPr>
                <w:rFonts w:hint="eastAsia" w:hAnsi="宋体"/>
                <w:b/>
                <w:bCs/>
                <w:sz w:val="24"/>
                <w:highlight w:val="none"/>
                <w:lang w:val="zh-CN"/>
              </w:rPr>
              <w:t>交款时间：</w:t>
            </w:r>
            <w:r>
              <w:rPr>
                <w:rFonts w:hint="eastAsia" w:hAnsi="宋体"/>
                <w:sz w:val="24"/>
                <w:highlight w:val="none"/>
                <w:lang w:val="zh-CN"/>
              </w:rPr>
              <w:t>递交响应文件截止时间前</w:t>
            </w:r>
            <w:r>
              <w:rPr>
                <w:rFonts w:hint="eastAsia" w:hAnsi="宋体"/>
                <w:sz w:val="24"/>
                <w:highlight w:val="none"/>
              </w:rPr>
              <w:t>。</w:t>
            </w:r>
            <w:r>
              <w:rPr>
                <w:rFonts w:hint="eastAsia" w:hAnsi="宋体"/>
                <w:sz w:val="24"/>
                <w:highlight w:val="none"/>
                <w:lang w:val="zh-CN"/>
              </w:rPr>
              <w:t>（谈判保证金的交纳以银行到账时间为准）。</w:t>
            </w:r>
          </w:p>
          <w:p>
            <w:pPr>
              <w:pStyle w:val="35"/>
              <w:tabs>
                <w:tab w:val="left" w:pos="851"/>
                <w:tab w:val="clear" w:pos="360"/>
                <w:tab w:val="clear" w:pos="1000"/>
              </w:tabs>
              <w:spacing w:line="276" w:lineRule="auto"/>
              <w:ind w:left="0" w:firstLine="240" w:firstLineChars="100"/>
              <w:rPr>
                <w:color w:val="auto"/>
              </w:rPr>
            </w:pPr>
            <w:r>
              <w:rPr>
                <w:rFonts w:hint="eastAsia"/>
                <w:color w:val="auto"/>
                <w:highlight w:val="none"/>
                <w:lang w:val="zh-CN"/>
              </w:rPr>
              <w:t>注：</w:t>
            </w:r>
            <w:r>
              <w:rPr>
                <w:rFonts w:ascii="宋体" w:hAnsi="宋体" w:eastAsia="宋体" w:cs="宋体"/>
                <w:b/>
                <w:bCs/>
                <w:color w:val="auto"/>
                <w:sz w:val="24"/>
              </w:rPr>
              <w:t>（转账时在银行转帐单备注栏处注明：“</w:t>
            </w:r>
            <w:r>
              <w:rPr>
                <w:rFonts w:hint="eastAsia" w:cs="宋体"/>
                <w:b/>
                <w:bCs/>
                <w:color w:val="auto"/>
                <w:sz w:val="24"/>
                <w:lang w:val="en-US" w:eastAsia="zh-CN"/>
              </w:rPr>
              <w:t>XX项目谈判</w:t>
            </w:r>
            <w:r>
              <w:rPr>
                <w:rFonts w:ascii="宋体" w:hAnsi="宋体" w:eastAsia="宋体" w:cs="宋体"/>
                <w:b/>
                <w:bCs/>
                <w:color w:val="auto"/>
                <w:sz w:val="24"/>
              </w:rPr>
              <w:t>保证金”）</w:t>
            </w:r>
            <w:r>
              <w:rPr>
                <w:rFonts w:hint="eastAsia"/>
                <w:color w:val="auto"/>
                <w:lang w:val="zh-CN"/>
              </w:rPr>
              <w:t>。竞标结束后，采购人将全额无息退还供应商保证金。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863" w:hRule="atLeast"/>
          <w:jc w:val="center"/>
        </w:trPr>
        <w:tc>
          <w:tcPr>
            <w:tcW w:w="752" w:type="dxa"/>
            <w:vAlign w:val="center"/>
          </w:tcPr>
          <w:p>
            <w:pPr>
              <w:pStyle w:val="28"/>
              <w:spacing w:before="72" w:after="72"/>
              <w:jc w:val="center"/>
              <w:rPr>
                <w:rFonts w:ascii="Times New Roman" w:hAnsi="Times New Roman" w:cs="Times New Roman"/>
                <w:kern w:val="2"/>
                <w:szCs w:val="28"/>
              </w:rPr>
            </w:pPr>
            <w:r>
              <w:rPr>
                <w:rFonts w:hint="eastAsia" w:ascii="Times New Roman" w:hAnsi="Times New Roman" w:cs="Times New Roman"/>
                <w:kern w:val="2"/>
                <w:szCs w:val="28"/>
              </w:rPr>
              <w:t>6</w:t>
            </w:r>
          </w:p>
        </w:tc>
        <w:tc>
          <w:tcPr>
            <w:tcW w:w="2278" w:type="dxa"/>
            <w:gridSpan w:val="2"/>
            <w:vAlign w:val="center"/>
          </w:tcPr>
          <w:p>
            <w:pPr>
              <w:pStyle w:val="28"/>
              <w:ind w:left="96"/>
              <w:jc w:val="center"/>
            </w:pPr>
            <w:r>
              <w:rPr>
                <w:rFonts w:hint="eastAsia"/>
                <w:lang w:val="zh-CN"/>
              </w:rPr>
              <w:t>履约保证金</w:t>
            </w:r>
          </w:p>
        </w:tc>
        <w:tc>
          <w:tcPr>
            <w:tcW w:w="6317" w:type="dxa"/>
            <w:vAlign w:val="center"/>
          </w:tcPr>
          <w:p>
            <w:pPr>
              <w:pStyle w:val="35"/>
              <w:tabs>
                <w:tab w:val="left" w:pos="851"/>
                <w:tab w:val="clear" w:pos="360"/>
                <w:tab w:val="clear" w:pos="1000"/>
              </w:tabs>
              <w:spacing w:line="276" w:lineRule="auto"/>
              <w:ind w:left="0" w:firstLine="240" w:firstLineChars="100"/>
              <w:rPr>
                <w:color w:val="auto"/>
                <w:lang w:val="zh-CN"/>
              </w:rPr>
            </w:pPr>
            <w:r>
              <w:rPr>
                <w:rFonts w:hint="eastAsia"/>
                <w:color w:val="auto"/>
                <w:lang w:val="zh-CN"/>
              </w:rPr>
              <w:t>履约保证金额：合同金额的</w:t>
            </w:r>
            <w:r>
              <w:rPr>
                <w:rFonts w:hint="eastAsia"/>
                <w:color w:val="auto"/>
                <w:lang w:val="en-US" w:eastAsia="zh-CN"/>
              </w:rPr>
              <w:t>10</w:t>
            </w:r>
            <w:r>
              <w:rPr>
                <w:rFonts w:hint="eastAsia"/>
                <w:color w:val="auto"/>
                <w:lang w:val="zh-CN"/>
              </w:rPr>
              <w:t>%。</w:t>
            </w:r>
          </w:p>
          <w:p>
            <w:pPr>
              <w:spacing w:line="276" w:lineRule="auto"/>
              <w:ind w:left="17" w:leftChars="5" w:firstLine="218" w:firstLineChars="91"/>
              <w:rPr>
                <w:rFonts w:hint="eastAsia" w:hAnsi="宋体" w:cs="Times New Roman"/>
                <w:sz w:val="24"/>
                <w:lang w:val="zh-CN" w:eastAsia="zh-CN"/>
              </w:rPr>
            </w:pPr>
            <w:r>
              <w:rPr>
                <w:rFonts w:hint="eastAsia" w:ascii="宋体" w:hAnsi="宋体" w:eastAsia="宋体" w:cs="Times New Roman"/>
                <w:color w:val="auto"/>
                <w:sz w:val="24"/>
                <w:szCs w:val="22"/>
                <w:lang w:val="en-US" w:eastAsia="zh-CN" w:bidi="ar-SA"/>
              </w:rPr>
              <w:t>交款方式：</w:t>
            </w:r>
            <w:r>
              <w:rPr>
                <w:rFonts w:hint="eastAsia" w:ascii="宋体" w:hAnsi="宋体" w:eastAsia="宋体" w:cs="Times New Roman"/>
                <w:color w:val="auto"/>
                <w:sz w:val="24"/>
                <w:szCs w:val="22"/>
                <w:lang w:val="zh-CN" w:eastAsia="zh-CN" w:bidi="ar-SA"/>
              </w:rPr>
              <w:t>转账或</w:t>
            </w:r>
            <w:r>
              <w:rPr>
                <w:rFonts w:hint="eastAsia" w:ascii="宋体" w:hAnsi="宋体" w:eastAsia="宋体" w:cs="Times New Roman"/>
                <w:color w:val="auto"/>
                <w:sz w:val="24"/>
                <w:szCs w:val="22"/>
                <w:lang w:val="en-US" w:eastAsia="zh-CN" w:bidi="ar-SA"/>
              </w:rPr>
              <w:t>银行</w:t>
            </w:r>
            <w:r>
              <w:rPr>
                <w:rFonts w:hint="eastAsia" w:ascii="宋体" w:hAnsi="宋体" w:eastAsia="宋体" w:cs="Times New Roman"/>
                <w:color w:val="auto"/>
                <w:sz w:val="24"/>
                <w:szCs w:val="22"/>
                <w:lang w:val="zh-CN" w:eastAsia="zh-CN" w:bidi="ar-SA"/>
              </w:rPr>
              <w:t>保函</w:t>
            </w:r>
            <w:r>
              <w:rPr>
                <w:rFonts w:hint="eastAsia" w:ascii="宋体" w:hAnsi="宋体" w:eastAsia="宋体" w:cs="Times New Roman"/>
                <w:color w:val="auto"/>
                <w:sz w:val="24"/>
                <w:szCs w:val="22"/>
                <w:lang w:val="en-US" w:eastAsia="zh-CN" w:bidi="ar-SA"/>
              </w:rPr>
              <w:t>或经业主认可的等其他形式</w:t>
            </w:r>
            <w:r>
              <w:rPr>
                <w:rFonts w:hint="eastAsia" w:ascii="宋体" w:hAnsi="宋体" w:eastAsia="宋体" w:cs="Times New Roman"/>
                <w:color w:val="auto"/>
                <w:sz w:val="24"/>
                <w:szCs w:val="22"/>
                <w:lang w:val="zh-CN" w:eastAsia="zh-CN" w:bidi="ar-SA"/>
              </w:rPr>
              <w:t>（必须由供应商基本</w:t>
            </w:r>
            <w:r>
              <w:rPr>
                <w:rFonts w:hint="eastAsia" w:hAnsi="宋体" w:cs="Times New Roman"/>
                <w:sz w:val="24"/>
                <w:lang w:val="zh-CN" w:eastAsia="zh-CN"/>
              </w:rPr>
              <w:t>帐户转出）</w:t>
            </w:r>
          </w:p>
          <w:p>
            <w:pPr>
              <w:spacing w:line="276" w:lineRule="auto"/>
              <w:ind w:left="17" w:leftChars="5" w:firstLine="219" w:firstLineChars="91"/>
              <w:rPr>
                <w:sz w:val="24"/>
              </w:rPr>
            </w:pPr>
            <w:r>
              <w:rPr>
                <w:rFonts w:hint="eastAsia" w:hAnsi="宋体"/>
                <w:b/>
                <w:bCs/>
                <w:sz w:val="24"/>
                <w:lang w:val="zh-CN"/>
              </w:rPr>
              <w:t>交款时间：</w:t>
            </w:r>
            <w:r>
              <w:rPr>
                <w:rFonts w:hint="eastAsia"/>
                <w:sz w:val="24"/>
              </w:rPr>
              <w:t>中标通知书发放后5个工作日内，采购合同签订前</w:t>
            </w:r>
            <w:r>
              <w:rPr>
                <w:rFonts w:hint="eastAsia"/>
                <w:sz w:val="24"/>
                <w:lang w:eastAsia="zh-CN"/>
              </w:rPr>
              <w:t>，</w:t>
            </w:r>
            <w:r>
              <w:rPr>
                <w:rFonts w:hint="eastAsia"/>
                <w:sz w:val="24"/>
                <w:highlight w:val="yellow"/>
                <w:lang w:eastAsia="zh-CN"/>
              </w:rPr>
              <w:t>分别交到合同主体指定账户（醉美公司或者洁阳物业公司或者鼎商公司）</w:t>
            </w:r>
            <w:r>
              <w:rPr>
                <w:rFonts w:hint="eastAsia"/>
                <w:sz w:val="24"/>
              </w:rPr>
              <w:t>。</w:t>
            </w:r>
          </w:p>
          <w:p>
            <w:pPr>
              <w:pStyle w:val="28"/>
              <w:spacing w:line="276" w:lineRule="auto"/>
              <w:ind w:firstLine="241" w:firstLineChars="100"/>
              <w:jc w:val="both"/>
            </w:pPr>
            <w:r>
              <w:rPr>
                <w:rFonts w:hint="eastAsia"/>
                <w:b/>
              </w:rPr>
              <w:t>退还方式：</w:t>
            </w:r>
            <w:r>
              <w:rPr>
                <w:rFonts w:hint="eastAsia"/>
              </w:rPr>
              <w:t>合同执行结束，履约保证金在中标人履约完成并经采购人验收合格后，凭验收手续由采购人在5个工作日内以非现金方式无息全额退还。</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96" w:hRule="atLeast"/>
          <w:jc w:val="center"/>
        </w:trPr>
        <w:tc>
          <w:tcPr>
            <w:tcW w:w="752" w:type="dxa"/>
            <w:vAlign w:val="center"/>
          </w:tcPr>
          <w:p>
            <w:pPr>
              <w:pStyle w:val="28"/>
              <w:jc w:val="center"/>
              <w:rPr>
                <w:rFonts w:ascii="Times New Roman" w:hAnsi="Times New Roman" w:cs="Times New Roman"/>
                <w:kern w:val="2"/>
                <w:szCs w:val="28"/>
              </w:rPr>
            </w:pPr>
            <w:r>
              <w:rPr>
                <w:rFonts w:hint="eastAsia" w:ascii="Times New Roman" w:hAnsi="Times New Roman" w:cs="Times New Roman"/>
                <w:kern w:val="2"/>
                <w:szCs w:val="28"/>
              </w:rPr>
              <w:t>7</w:t>
            </w:r>
          </w:p>
        </w:tc>
        <w:tc>
          <w:tcPr>
            <w:tcW w:w="2278" w:type="dxa"/>
            <w:gridSpan w:val="2"/>
            <w:vAlign w:val="center"/>
          </w:tcPr>
          <w:p>
            <w:pPr>
              <w:pStyle w:val="28"/>
              <w:jc w:val="center"/>
            </w:pPr>
            <w:r>
              <w:rPr>
                <w:rFonts w:hint="eastAsia"/>
              </w:rPr>
              <w:t>供货期限</w:t>
            </w:r>
          </w:p>
        </w:tc>
        <w:tc>
          <w:tcPr>
            <w:tcW w:w="6317" w:type="dxa"/>
            <w:vAlign w:val="center"/>
          </w:tcPr>
          <w:p>
            <w:pPr>
              <w:pStyle w:val="28"/>
              <w:spacing w:line="276" w:lineRule="auto"/>
              <w:ind w:firstLine="240" w:firstLineChars="100"/>
              <w:rPr>
                <w:rFonts w:cs="Arial"/>
              </w:rPr>
            </w:pPr>
            <w:bookmarkStart w:id="14" w:name="_Hlk526755338"/>
            <w:r>
              <w:rPr>
                <w:rFonts w:hint="eastAsia"/>
              </w:rPr>
              <w:t>接到采购人书面通知后30日历日。</w:t>
            </w:r>
            <w:bookmarkEnd w:id="14"/>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20" w:hRule="atLeast"/>
          <w:jc w:val="center"/>
        </w:trPr>
        <w:tc>
          <w:tcPr>
            <w:tcW w:w="752" w:type="dxa"/>
            <w:vAlign w:val="center"/>
          </w:tcPr>
          <w:p>
            <w:pPr>
              <w:pStyle w:val="28"/>
              <w:jc w:val="center"/>
              <w:rPr>
                <w:rFonts w:ascii="Times New Roman" w:hAnsi="Times New Roman" w:cs="Times New Roman"/>
                <w:kern w:val="2"/>
                <w:szCs w:val="28"/>
              </w:rPr>
            </w:pPr>
            <w:r>
              <w:rPr>
                <w:rFonts w:hint="eastAsia" w:ascii="Times New Roman" w:hAnsi="Times New Roman" w:cs="Times New Roman"/>
                <w:kern w:val="2"/>
                <w:szCs w:val="28"/>
              </w:rPr>
              <w:t>8</w:t>
            </w:r>
          </w:p>
        </w:tc>
        <w:tc>
          <w:tcPr>
            <w:tcW w:w="2278" w:type="dxa"/>
            <w:gridSpan w:val="2"/>
            <w:vAlign w:val="center"/>
          </w:tcPr>
          <w:p>
            <w:pPr>
              <w:pStyle w:val="28"/>
              <w:jc w:val="center"/>
            </w:pPr>
            <w:r>
              <w:rPr>
                <w:rFonts w:hint="eastAsia"/>
              </w:rPr>
              <w:t>响应文件递交截止时间和谈判时间</w:t>
            </w:r>
          </w:p>
        </w:tc>
        <w:tc>
          <w:tcPr>
            <w:tcW w:w="6317" w:type="dxa"/>
            <w:vAlign w:val="center"/>
          </w:tcPr>
          <w:p>
            <w:pPr>
              <w:pStyle w:val="28"/>
              <w:spacing w:line="276" w:lineRule="auto"/>
              <w:ind w:firstLine="240" w:firstLineChars="100"/>
            </w:pPr>
            <w:r>
              <w:rPr>
                <w:rFonts w:hint="eastAsia"/>
                <w:bCs/>
                <w:lang w:eastAsia="zh-CN"/>
              </w:rPr>
              <w:t>2020年</w:t>
            </w:r>
            <w:r>
              <w:rPr>
                <w:rFonts w:hint="eastAsia"/>
                <w:bCs/>
                <w:lang w:val="en-US" w:eastAsia="zh-CN"/>
              </w:rPr>
              <w:t>5</w:t>
            </w:r>
            <w:r>
              <w:rPr>
                <w:rFonts w:hint="eastAsia"/>
                <w:bCs/>
              </w:rPr>
              <w:t>月</w:t>
            </w:r>
            <w:r>
              <w:rPr>
                <w:rFonts w:hint="eastAsia"/>
                <w:bCs/>
                <w:lang w:val="en-US" w:eastAsia="zh-CN"/>
              </w:rPr>
              <w:t>11</w:t>
            </w:r>
            <w:r>
              <w:rPr>
                <w:rFonts w:hint="eastAsia"/>
                <w:bCs/>
              </w:rPr>
              <w:t>日</w:t>
            </w:r>
            <w:r>
              <w:rPr>
                <w:rFonts w:hint="eastAsia"/>
                <w:bCs/>
                <w:lang w:val="en-US" w:eastAsia="zh-CN"/>
              </w:rPr>
              <w:t>9</w:t>
            </w:r>
            <w:r>
              <w:rPr>
                <w:rFonts w:hint="eastAsia"/>
                <w:bCs/>
              </w:rPr>
              <w:t>:</w:t>
            </w:r>
            <w:r>
              <w:rPr>
                <w:rFonts w:hint="eastAsia"/>
                <w:bCs/>
                <w:lang w:val="en-US" w:eastAsia="zh-CN"/>
              </w:rPr>
              <w:t>3</w:t>
            </w:r>
            <w:r>
              <w:rPr>
                <w:rFonts w:hint="eastAsia"/>
                <w:bCs/>
              </w:rPr>
              <w:t>0</w:t>
            </w:r>
            <w:r>
              <w:rPr>
                <w:rFonts w:hint="eastAsia"/>
              </w:rPr>
              <w:t>（北京时间）</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64" w:hRule="atLeast"/>
          <w:jc w:val="center"/>
        </w:trPr>
        <w:tc>
          <w:tcPr>
            <w:tcW w:w="775" w:type="dxa"/>
            <w:gridSpan w:val="2"/>
            <w:vAlign w:val="center"/>
          </w:tcPr>
          <w:p>
            <w:pPr>
              <w:pStyle w:val="28"/>
              <w:jc w:val="center"/>
              <w:rPr>
                <w:rFonts w:ascii="Times New Roman" w:hAnsi="Times New Roman" w:cs="Times New Roman"/>
                <w:kern w:val="2"/>
                <w:szCs w:val="28"/>
              </w:rPr>
            </w:pPr>
            <w:r>
              <w:rPr>
                <w:rFonts w:hint="eastAsia" w:ascii="Times New Roman" w:hAnsi="Times New Roman" w:cs="Times New Roman"/>
                <w:kern w:val="2"/>
                <w:szCs w:val="28"/>
              </w:rPr>
              <w:t>9</w:t>
            </w:r>
          </w:p>
        </w:tc>
        <w:tc>
          <w:tcPr>
            <w:tcW w:w="2255" w:type="dxa"/>
            <w:vAlign w:val="center"/>
          </w:tcPr>
          <w:p>
            <w:pPr>
              <w:pStyle w:val="28"/>
              <w:jc w:val="center"/>
            </w:pPr>
            <w:r>
              <w:rPr>
                <w:rFonts w:hint="eastAsia"/>
                <w:bCs/>
              </w:rPr>
              <w:t>响应文件递交地点和</w:t>
            </w:r>
            <w:r>
              <w:rPr>
                <w:rFonts w:hint="eastAsia"/>
              </w:rPr>
              <w:t>谈判地点</w:t>
            </w:r>
          </w:p>
        </w:tc>
        <w:tc>
          <w:tcPr>
            <w:tcW w:w="6317" w:type="dxa"/>
            <w:vAlign w:val="center"/>
          </w:tcPr>
          <w:p>
            <w:pPr>
              <w:pStyle w:val="28"/>
              <w:spacing w:line="276" w:lineRule="auto"/>
              <w:ind w:firstLine="240" w:firstLineChars="100"/>
              <w:rPr>
                <w:rFonts w:hint="eastAsia" w:eastAsia="宋体"/>
                <w:lang w:eastAsia="zh-CN"/>
              </w:rPr>
            </w:pPr>
            <w:r>
              <w:rPr>
                <w:rFonts w:hint="eastAsia"/>
                <w:lang w:eastAsia="zh-CN"/>
              </w:rPr>
              <w:t>泸州市江阳区人民政府公共资源交易中心开标室（江阳区学院西路297号江阳区行政服务中心三楼）</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216" w:hRule="atLeast"/>
          <w:jc w:val="center"/>
        </w:trPr>
        <w:tc>
          <w:tcPr>
            <w:tcW w:w="775" w:type="dxa"/>
            <w:gridSpan w:val="2"/>
            <w:vAlign w:val="center"/>
          </w:tcPr>
          <w:p>
            <w:pPr>
              <w:pStyle w:val="28"/>
              <w:jc w:val="center"/>
              <w:rPr>
                <w:rFonts w:ascii="Times New Roman" w:hAnsi="Times New Roman" w:cs="Times New Roman"/>
                <w:kern w:val="2"/>
                <w:szCs w:val="28"/>
              </w:rPr>
            </w:pPr>
            <w:r>
              <w:rPr>
                <w:rFonts w:hint="eastAsia" w:ascii="Times New Roman" w:hAnsi="Times New Roman" w:cs="Times New Roman"/>
                <w:kern w:val="2"/>
                <w:szCs w:val="28"/>
              </w:rPr>
              <w:t>10</w:t>
            </w:r>
          </w:p>
        </w:tc>
        <w:tc>
          <w:tcPr>
            <w:tcW w:w="2255" w:type="dxa"/>
            <w:vAlign w:val="center"/>
          </w:tcPr>
          <w:p>
            <w:pPr>
              <w:ind w:left="170" w:leftChars="50" w:right="170" w:rightChars="50"/>
              <w:jc w:val="center"/>
              <w:rPr>
                <w:sz w:val="24"/>
              </w:rPr>
            </w:pPr>
            <w:r>
              <w:rPr>
                <w:rFonts w:hint="eastAsia"/>
                <w:sz w:val="24"/>
              </w:rPr>
              <w:t>谈判情况公告</w:t>
            </w:r>
          </w:p>
        </w:tc>
        <w:tc>
          <w:tcPr>
            <w:tcW w:w="6317" w:type="dxa"/>
            <w:vAlign w:val="center"/>
          </w:tcPr>
          <w:p>
            <w:pPr>
              <w:widowControl/>
              <w:spacing w:line="276" w:lineRule="auto"/>
              <w:ind w:firstLine="240" w:firstLineChars="100"/>
              <w:jc w:val="left"/>
              <w:rPr>
                <w:sz w:val="24"/>
              </w:rPr>
            </w:pPr>
            <w:r>
              <w:rPr>
                <w:rFonts w:hint="eastAsia"/>
                <w:sz w:val="24"/>
              </w:rPr>
              <w:t>所有供应商响应文件资格性、符合性检查情况</w:t>
            </w:r>
            <w:r>
              <w:rPr>
                <w:rFonts w:hint="eastAsia"/>
                <w:sz w:val="24"/>
                <w:lang w:eastAsia="zh-CN"/>
              </w:rPr>
              <w:t>、</w:t>
            </w:r>
            <w:r>
              <w:rPr>
                <w:rFonts w:hint="eastAsia"/>
                <w:sz w:val="24"/>
              </w:rPr>
              <w:t>评标结果等将</w:t>
            </w:r>
            <w:r>
              <w:rPr>
                <w:rFonts w:hint="eastAsia"/>
                <w:sz w:val="24"/>
                <w:lang w:eastAsia="zh-CN"/>
              </w:rPr>
              <w:t>在</w:t>
            </w:r>
            <w:r>
              <w:rPr>
                <w:rFonts w:hint="eastAsia" w:asciiTheme="minorEastAsia" w:hAnsiTheme="minorEastAsia" w:eastAsiaTheme="minorEastAsia" w:cstheme="minorEastAsia"/>
                <w:color w:val="auto"/>
                <w:sz w:val="24"/>
                <w:highlight w:val="none"/>
                <w:lang w:val="zh-CN" w:eastAsia="zh-CN"/>
              </w:rPr>
              <w:t>全国公共资源交易平台（四川省泸州市）(http://www.lzsggzy.com)、泸州兴阳投资集团有限公司网站（www.xytzjt.cn）</w:t>
            </w:r>
            <w:r>
              <w:rPr>
                <w:rFonts w:hint="eastAsia"/>
                <w:sz w:val="24"/>
              </w:rPr>
              <w:t>上予以公告。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76" w:hRule="exact"/>
          <w:jc w:val="center"/>
        </w:trPr>
        <w:tc>
          <w:tcPr>
            <w:tcW w:w="775" w:type="dxa"/>
            <w:gridSpan w:val="2"/>
            <w:tcBorders>
              <w:bottom w:val="single" w:color="auto" w:sz="4" w:space="0"/>
            </w:tcBorders>
            <w:vAlign w:val="center"/>
          </w:tcPr>
          <w:p>
            <w:pPr>
              <w:pStyle w:val="28"/>
              <w:jc w:val="center"/>
              <w:rPr>
                <w:rFonts w:ascii="Times New Roman" w:hAnsi="Times New Roman" w:cs="Times New Roman"/>
                <w:kern w:val="2"/>
                <w:szCs w:val="28"/>
              </w:rPr>
            </w:pPr>
            <w:r>
              <w:rPr>
                <w:rFonts w:hint="eastAsia" w:ascii="Times New Roman" w:hAnsi="Times New Roman" w:cs="Times New Roman"/>
                <w:kern w:val="2"/>
                <w:szCs w:val="28"/>
              </w:rPr>
              <w:t>11</w:t>
            </w:r>
          </w:p>
        </w:tc>
        <w:tc>
          <w:tcPr>
            <w:tcW w:w="2255" w:type="dxa"/>
            <w:tcBorders>
              <w:bottom w:val="single" w:color="auto" w:sz="4" w:space="0"/>
            </w:tcBorders>
            <w:vAlign w:val="center"/>
          </w:tcPr>
          <w:p>
            <w:pPr>
              <w:pStyle w:val="28"/>
              <w:ind w:left="33"/>
              <w:jc w:val="center"/>
              <w:rPr>
                <w:rFonts w:ascii="Times New Roman" w:hAnsi="Times New Roman" w:cs="Times New Roman"/>
                <w:kern w:val="2"/>
                <w:szCs w:val="28"/>
              </w:rPr>
            </w:pPr>
            <w:r>
              <w:rPr>
                <w:rFonts w:hint="eastAsia" w:ascii="Times New Roman" w:hAnsi="Times New Roman" w:cs="Times New Roman"/>
                <w:kern w:val="2"/>
                <w:szCs w:val="28"/>
              </w:rPr>
              <w:t>谈判有效期</w:t>
            </w:r>
          </w:p>
        </w:tc>
        <w:tc>
          <w:tcPr>
            <w:tcW w:w="6317" w:type="dxa"/>
            <w:tcBorders>
              <w:bottom w:val="single" w:color="auto" w:sz="4" w:space="0"/>
            </w:tcBorders>
            <w:vAlign w:val="center"/>
          </w:tcPr>
          <w:p>
            <w:pPr>
              <w:pStyle w:val="28"/>
              <w:spacing w:line="276" w:lineRule="auto"/>
              <w:ind w:firstLine="240" w:firstLineChars="100"/>
              <w:jc w:val="both"/>
              <w:rPr>
                <w:rFonts w:cs="Times New Roman"/>
                <w:b/>
                <w:kern w:val="2"/>
              </w:rPr>
            </w:pPr>
            <w:r>
              <w:rPr>
                <w:rFonts w:hint="eastAsia"/>
                <w:b w:val="0"/>
                <w:bCs/>
              </w:rPr>
              <w:t>9</w:t>
            </w:r>
            <w:r>
              <w:rPr>
                <w:b w:val="0"/>
                <w:bCs/>
              </w:rPr>
              <w:t>0日历天（</w:t>
            </w:r>
            <w:r>
              <w:rPr>
                <w:rFonts w:hint="eastAsia"/>
                <w:b w:val="0"/>
                <w:bCs/>
              </w:rPr>
              <w:t>谈判</w:t>
            </w:r>
            <w:r>
              <w:rPr>
                <w:b w:val="0"/>
                <w:bCs/>
              </w:rPr>
              <w:t>有效期从提交响应文件的截止之日起算。有效期短于该规定期限的</w:t>
            </w:r>
            <w:r>
              <w:rPr>
                <w:rFonts w:hint="eastAsia"/>
                <w:b w:val="0"/>
                <w:bCs/>
              </w:rPr>
              <w:t>响应</w:t>
            </w:r>
            <w:r>
              <w:rPr>
                <w:b w:val="0"/>
                <w:bCs/>
              </w:rPr>
              <w:t>无效）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246" w:hRule="exact"/>
          <w:jc w:val="center"/>
        </w:trPr>
        <w:tc>
          <w:tcPr>
            <w:tcW w:w="775" w:type="dxa"/>
            <w:gridSpan w:val="2"/>
            <w:tcBorders>
              <w:top w:val="single" w:color="auto" w:sz="4" w:space="0"/>
              <w:bottom w:val="single" w:color="auto" w:sz="4" w:space="0"/>
            </w:tcBorders>
            <w:vAlign w:val="center"/>
          </w:tcPr>
          <w:p>
            <w:pPr>
              <w:pStyle w:val="28"/>
              <w:jc w:val="center"/>
              <w:rPr>
                <w:rFonts w:ascii="Times New Roman" w:hAnsi="Times New Roman" w:cs="Times New Roman"/>
                <w:kern w:val="2"/>
                <w:szCs w:val="28"/>
              </w:rPr>
            </w:pPr>
            <w:r>
              <w:rPr>
                <w:rFonts w:hint="eastAsia" w:ascii="Times New Roman" w:hAnsi="Times New Roman" w:cs="Times New Roman"/>
                <w:kern w:val="2"/>
                <w:szCs w:val="28"/>
              </w:rPr>
              <w:t>12</w:t>
            </w:r>
          </w:p>
        </w:tc>
        <w:tc>
          <w:tcPr>
            <w:tcW w:w="2255" w:type="dxa"/>
            <w:tcBorders>
              <w:top w:val="single" w:color="auto" w:sz="4" w:space="0"/>
              <w:bottom w:val="single" w:color="auto" w:sz="4" w:space="0"/>
            </w:tcBorders>
            <w:vAlign w:val="center"/>
          </w:tcPr>
          <w:p>
            <w:pPr>
              <w:pStyle w:val="28"/>
              <w:ind w:left="568" w:leftChars="167"/>
              <w:rPr>
                <w:rFonts w:ascii="Times New Roman" w:hAnsi="Times New Roman" w:cs="Times New Roman"/>
                <w:kern w:val="2"/>
                <w:szCs w:val="28"/>
              </w:rPr>
            </w:pPr>
            <w:r>
              <w:rPr>
                <w:rFonts w:hint="eastAsia" w:ascii="Times New Roman" w:hAnsi="Times New Roman" w:cs="Times New Roman"/>
                <w:kern w:val="2"/>
                <w:szCs w:val="28"/>
              </w:rPr>
              <w:t>响应文件份数</w:t>
            </w:r>
          </w:p>
        </w:tc>
        <w:tc>
          <w:tcPr>
            <w:tcW w:w="6317" w:type="dxa"/>
            <w:tcBorders>
              <w:top w:val="single" w:color="auto" w:sz="4" w:space="0"/>
              <w:bottom w:val="single" w:color="auto" w:sz="4" w:space="0"/>
            </w:tcBorders>
            <w:vAlign w:val="center"/>
          </w:tcPr>
          <w:p>
            <w:pPr>
              <w:pStyle w:val="28"/>
              <w:spacing w:line="276" w:lineRule="auto"/>
              <w:ind w:firstLine="236" w:firstLineChars="98"/>
              <w:rPr>
                <w:rFonts w:ascii="Times New Roman" w:hAnsi="Times New Roman" w:cs="Times New Roman"/>
                <w:kern w:val="2"/>
                <w:szCs w:val="28"/>
              </w:rPr>
            </w:pPr>
            <w:r>
              <w:rPr>
                <w:rFonts w:hint="eastAsia" w:ascii="Times New Roman" w:hAnsi="Times New Roman" w:cs="Times New Roman"/>
                <w:b/>
                <w:bCs/>
                <w:kern w:val="2"/>
                <w:szCs w:val="28"/>
              </w:rPr>
              <w:t>正本1份，副本2份</w:t>
            </w:r>
            <w:bookmarkStart w:id="15" w:name="_Toc213338054"/>
            <w:r>
              <w:rPr>
                <w:rFonts w:hint="eastAsia" w:ascii="Times New Roman" w:hAnsi="Times New Roman" w:cs="Times New Roman"/>
                <w:b/>
                <w:bCs/>
                <w:kern w:val="2"/>
                <w:szCs w:val="28"/>
                <w:lang w:eastAsia="zh-CN"/>
              </w:rPr>
              <w:t>，电子档（</w:t>
            </w:r>
            <w:r>
              <w:rPr>
                <w:rFonts w:hint="eastAsia" w:ascii="Times New Roman" w:hAnsi="Times New Roman" w:cs="Times New Roman"/>
                <w:b/>
                <w:bCs/>
                <w:kern w:val="2"/>
                <w:szCs w:val="28"/>
                <w:lang w:val="en-US" w:eastAsia="zh-CN"/>
              </w:rPr>
              <w:t>U盘</w:t>
            </w:r>
            <w:r>
              <w:rPr>
                <w:rFonts w:hint="eastAsia" w:ascii="Times New Roman" w:hAnsi="Times New Roman" w:cs="Times New Roman"/>
                <w:b/>
                <w:bCs/>
                <w:kern w:val="2"/>
                <w:szCs w:val="28"/>
                <w:lang w:eastAsia="zh-CN"/>
              </w:rPr>
              <w:t>）一份</w:t>
            </w:r>
            <w:r>
              <w:rPr>
                <w:rFonts w:hint="eastAsia" w:ascii="Times New Roman" w:hAnsi="Times New Roman" w:cs="Times New Roman"/>
                <w:kern w:val="2"/>
                <w:szCs w:val="28"/>
              </w:rPr>
              <w:t>。</w:t>
            </w:r>
            <w:bookmarkEnd w:id="15"/>
            <w:r>
              <w:rPr>
                <w:rFonts w:hint="eastAsia" w:ascii="Times New Roman" w:hAnsi="Times New Roman" w:cs="Times New Roman"/>
                <w:kern w:val="2"/>
                <w:szCs w:val="28"/>
              </w:rPr>
              <w:t>正副本内容应一致，当副本和正本不一致时，以正本为准，但副本和正本内容不一致造成的后果由供应商自行承担。</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49" w:hRule="atLeast"/>
          <w:jc w:val="center"/>
        </w:trPr>
        <w:tc>
          <w:tcPr>
            <w:tcW w:w="775" w:type="dxa"/>
            <w:gridSpan w:val="2"/>
            <w:tcBorders>
              <w:top w:val="single" w:color="auto" w:sz="4" w:space="0"/>
              <w:bottom w:val="single" w:color="auto" w:sz="4" w:space="0"/>
            </w:tcBorders>
            <w:vAlign w:val="center"/>
          </w:tcPr>
          <w:p>
            <w:pPr>
              <w:pStyle w:val="28"/>
              <w:jc w:val="center"/>
              <w:rPr>
                <w:rFonts w:ascii="Times New Roman" w:hAnsi="Times New Roman" w:cs="Times New Roman"/>
                <w:kern w:val="2"/>
                <w:szCs w:val="28"/>
              </w:rPr>
            </w:pPr>
            <w:r>
              <w:rPr>
                <w:rFonts w:hint="eastAsia" w:ascii="Times New Roman" w:hAnsi="Times New Roman" w:cs="Times New Roman"/>
                <w:kern w:val="2"/>
                <w:szCs w:val="28"/>
              </w:rPr>
              <w:t>13</w:t>
            </w:r>
          </w:p>
        </w:tc>
        <w:tc>
          <w:tcPr>
            <w:tcW w:w="2255" w:type="dxa"/>
            <w:tcBorders>
              <w:top w:val="single" w:color="auto" w:sz="4" w:space="0"/>
              <w:bottom w:val="single" w:color="auto" w:sz="4" w:space="0"/>
            </w:tcBorders>
            <w:vAlign w:val="center"/>
          </w:tcPr>
          <w:p>
            <w:pPr>
              <w:pStyle w:val="28"/>
              <w:jc w:val="center"/>
              <w:rPr>
                <w:rFonts w:cs="Times New Roman"/>
                <w:kern w:val="2"/>
              </w:rPr>
            </w:pPr>
            <w:r>
              <w:rPr>
                <w:rFonts w:hint="eastAsia" w:cs="Times New Roman"/>
                <w:kern w:val="2"/>
              </w:rPr>
              <w:t>谈判文件咨询</w:t>
            </w:r>
          </w:p>
        </w:tc>
        <w:tc>
          <w:tcPr>
            <w:tcW w:w="6317" w:type="dxa"/>
            <w:tcBorders>
              <w:top w:val="single" w:color="auto" w:sz="4" w:space="0"/>
              <w:bottom w:val="single" w:color="auto" w:sz="4" w:space="0"/>
            </w:tcBorders>
            <w:vAlign w:val="center"/>
          </w:tcPr>
          <w:p>
            <w:pPr>
              <w:spacing w:line="276" w:lineRule="auto"/>
              <w:ind w:right="170" w:rightChars="50" w:firstLine="240" w:firstLineChars="100"/>
              <w:rPr>
                <w:rFonts w:hint="eastAsia" w:eastAsia="宋体"/>
                <w:sz w:val="24"/>
                <w:lang w:eastAsia="zh-CN"/>
              </w:rPr>
            </w:pPr>
            <w:r>
              <w:rPr>
                <w:rFonts w:hint="eastAsia"/>
                <w:sz w:val="24"/>
              </w:rPr>
              <w:t>联系人：</w:t>
            </w:r>
            <w:r>
              <w:rPr>
                <w:rFonts w:hint="eastAsia"/>
                <w:sz w:val="24"/>
                <w:lang w:val="zh-CN"/>
              </w:rPr>
              <w:t xml:space="preserve">蔡女士 </w:t>
            </w:r>
            <w:r>
              <w:rPr>
                <w:sz w:val="24"/>
                <w:lang w:val="zh-CN"/>
              </w:rPr>
              <w:t xml:space="preserve"> </w:t>
            </w:r>
            <w:r>
              <w:rPr>
                <w:sz w:val="24"/>
              </w:rPr>
              <w:t xml:space="preserve">  </w:t>
            </w:r>
            <w:r>
              <w:rPr>
                <w:rFonts w:hint="eastAsia"/>
                <w:sz w:val="24"/>
              </w:rPr>
              <w:t xml:space="preserve"> 联系电话：</w:t>
            </w:r>
            <w:r>
              <w:rPr>
                <w:rFonts w:hint="eastAsia" w:hAnsi="宋体" w:cs="宋体"/>
                <w:sz w:val="24"/>
                <w:szCs w:val="28"/>
              </w:rPr>
              <w:t>0830-</w:t>
            </w:r>
            <w:r>
              <w:rPr>
                <w:rFonts w:hint="eastAsia" w:hAnsi="宋体" w:cs="宋体"/>
                <w:sz w:val="24"/>
                <w:szCs w:val="28"/>
                <w:lang w:eastAsia="zh-CN"/>
              </w:rPr>
              <w:t>6522694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26" w:hRule="atLeast"/>
          <w:jc w:val="center"/>
        </w:trPr>
        <w:tc>
          <w:tcPr>
            <w:tcW w:w="775" w:type="dxa"/>
            <w:gridSpan w:val="2"/>
            <w:tcBorders>
              <w:top w:val="single" w:color="auto" w:sz="4" w:space="0"/>
              <w:bottom w:val="single" w:color="auto" w:sz="4" w:space="0"/>
            </w:tcBorders>
            <w:vAlign w:val="center"/>
          </w:tcPr>
          <w:p>
            <w:pPr>
              <w:pStyle w:val="28"/>
              <w:jc w:val="center"/>
              <w:rPr>
                <w:rFonts w:ascii="Times New Roman" w:hAnsi="Times New Roman" w:cs="Times New Roman"/>
                <w:kern w:val="2"/>
                <w:szCs w:val="28"/>
              </w:rPr>
            </w:pPr>
            <w:r>
              <w:rPr>
                <w:rFonts w:hint="eastAsia" w:ascii="Times New Roman" w:hAnsi="Times New Roman" w:cs="Times New Roman"/>
                <w:kern w:val="2"/>
                <w:szCs w:val="28"/>
              </w:rPr>
              <w:t>14</w:t>
            </w:r>
          </w:p>
        </w:tc>
        <w:tc>
          <w:tcPr>
            <w:tcW w:w="2255" w:type="dxa"/>
            <w:tcBorders>
              <w:top w:val="single" w:color="auto" w:sz="4" w:space="0"/>
              <w:bottom w:val="single" w:color="auto" w:sz="4" w:space="0"/>
            </w:tcBorders>
            <w:vAlign w:val="center"/>
          </w:tcPr>
          <w:p>
            <w:pPr>
              <w:pStyle w:val="28"/>
              <w:jc w:val="center"/>
              <w:rPr>
                <w:rFonts w:cs="Times New Roman"/>
                <w:kern w:val="2"/>
              </w:rPr>
            </w:pPr>
            <w:r>
              <w:rPr>
                <w:rFonts w:hint="eastAsia" w:cs="Times New Roman"/>
                <w:kern w:val="2"/>
              </w:rPr>
              <w:t>谈判过程、结果工作咨询</w:t>
            </w:r>
          </w:p>
        </w:tc>
        <w:tc>
          <w:tcPr>
            <w:tcW w:w="6317" w:type="dxa"/>
            <w:tcBorders>
              <w:top w:val="single" w:color="auto" w:sz="4" w:space="0"/>
              <w:bottom w:val="single" w:color="auto" w:sz="4" w:space="0"/>
            </w:tcBorders>
            <w:vAlign w:val="center"/>
          </w:tcPr>
          <w:p>
            <w:pPr>
              <w:spacing w:line="276" w:lineRule="auto"/>
              <w:ind w:right="170" w:rightChars="50" w:firstLine="240" w:firstLineChars="100"/>
              <w:rPr>
                <w:rFonts w:hint="eastAsia" w:eastAsia="宋体"/>
                <w:sz w:val="24"/>
                <w:lang w:eastAsia="zh-CN"/>
              </w:rPr>
            </w:pPr>
            <w:r>
              <w:rPr>
                <w:rFonts w:hint="eastAsia"/>
                <w:sz w:val="24"/>
              </w:rPr>
              <w:t>联系人：</w:t>
            </w:r>
            <w:r>
              <w:rPr>
                <w:rFonts w:hint="eastAsia"/>
                <w:sz w:val="24"/>
                <w:lang w:val="zh-CN"/>
              </w:rPr>
              <w:t xml:space="preserve">蔡女士 </w:t>
            </w:r>
            <w:r>
              <w:rPr>
                <w:sz w:val="24"/>
                <w:lang w:val="zh-CN"/>
              </w:rPr>
              <w:t xml:space="preserve"> </w:t>
            </w:r>
            <w:r>
              <w:rPr>
                <w:rFonts w:hint="eastAsia"/>
                <w:sz w:val="24"/>
                <w:lang w:val="zh-CN"/>
              </w:rPr>
              <w:t xml:space="preserve"> </w:t>
            </w:r>
            <w:r>
              <w:rPr>
                <w:sz w:val="24"/>
                <w:lang w:val="zh-CN"/>
              </w:rPr>
              <w:t xml:space="preserve">  </w:t>
            </w:r>
            <w:r>
              <w:rPr>
                <w:rFonts w:hint="eastAsia"/>
                <w:sz w:val="24"/>
              </w:rPr>
              <w:t>联系电话：</w:t>
            </w:r>
            <w:r>
              <w:rPr>
                <w:rFonts w:hint="eastAsia" w:hAnsi="宋体" w:cs="宋体"/>
                <w:sz w:val="24"/>
                <w:szCs w:val="28"/>
              </w:rPr>
              <w:t>0830-</w:t>
            </w:r>
            <w:r>
              <w:rPr>
                <w:rFonts w:hint="eastAsia" w:hAnsi="宋体" w:cs="宋体"/>
                <w:sz w:val="24"/>
                <w:szCs w:val="28"/>
                <w:lang w:eastAsia="zh-CN"/>
              </w:rPr>
              <w:t>6522694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02" w:hRule="atLeast"/>
          <w:jc w:val="center"/>
        </w:trPr>
        <w:tc>
          <w:tcPr>
            <w:tcW w:w="775" w:type="dxa"/>
            <w:gridSpan w:val="2"/>
            <w:tcBorders>
              <w:top w:val="single" w:color="auto" w:sz="4" w:space="0"/>
              <w:bottom w:val="single" w:color="auto" w:sz="4" w:space="0"/>
            </w:tcBorders>
            <w:vAlign w:val="center"/>
          </w:tcPr>
          <w:p>
            <w:pPr>
              <w:pStyle w:val="28"/>
              <w:jc w:val="center"/>
              <w:rPr>
                <w:rFonts w:ascii="Times New Roman" w:hAnsi="Times New Roman" w:cs="Times New Roman"/>
                <w:kern w:val="2"/>
                <w:szCs w:val="28"/>
              </w:rPr>
            </w:pPr>
            <w:r>
              <w:rPr>
                <w:rFonts w:hint="eastAsia" w:ascii="Times New Roman" w:hAnsi="Times New Roman" w:cs="Times New Roman"/>
                <w:kern w:val="2"/>
                <w:szCs w:val="28"/>
              </w:rPr>
              <w:t>15</w:t>
            </w:r>
          </w:p>
        </w:tc>
        <w:tc>
          <w:tcPr>
            <w:tcW w:w="2255" w:type="dxa"/>
            <w:tcBorders>
              <w:top w:val="single" w:color="auto" w:sz="4" w:space="0"/>
              <w:bottom w:val="single" w:color="auto" w:sz="4" w:space="0"/>
            </w:tcBorders>
            <w:vAlign w:val="center"/>
          </w:tcPr>
          <w:p>
            <w:pPr>
              <w:ind w:left="170" w:leftChars="50" w:right="170" w:rightChars="50"/>
              <w:jc w:val="center"/>
              <w:rPr>
                <w:sz w:val="24"/>
              </w:rPr>
            </w:pPr>
            <w:r>
              <w:rPr>
                <w:rFonts w:hint="eastAsia"/>
                <w:sz w:val="24"/>
              </w:rPr>
              <w:t>成交通知书领取</w:t>
            </w:r>
          </w:p>
        </w:tc>
        <w:tc>
          <w:tcPr>
            <w:tcW w:w="6317" w:type="dxa"/>
            <w:tcBorders>
              <w:top w:val="single" w:color="auto" w:sz="4" w:space="0"/>
              <w:bottom w:val="single" w:color="auto" w:sz="4" w:space="0"/>
            </w:tcBorders>
            <w:vAlign w:val="center"/>
          </w:tcPr>
          <w:p>
            <w:pPr>
              <w:tabs>
                <w:tab w:val="left" w:pos="7665"/>
              </w:tabs>
              <w:spacing w:line="276" w:lineRule="auto"/>
              <w:ind w:firstLine="240" w:firstLineChars="100"/>
              <w:rPr>
                <w:rFonts w:hAnsi="宋体"/>
                <w:sz w:val="24"/>
              </w:rPr>
            </w:pPr>
            <w:r>
              <w:rPr>
                <w:rFonts w:hint="eastAsia" w:hAnsi="宋体"/>
                <w:sz w:val="24"/>
              </w:rPr>
              <w:t>中标公告在</w:t>
            </w:r>
            <w:r>
              <w:rPr>
                <w:rFonts w:hint="eastAsia" w:asciiTheme="minorEastAsia" w:hAnsiTheme="minorEastAsia" w:eastAsiaTheme="minorEastAsia" w:cstheme="minorEastAsia"/>
                <w:color w:val="auto"/>
                <w:sz w:val="24"/>
                <w:highlight w:val="none"/>
                <w:lang w:val="zh-CN" w:eastAsia="zh-CN"/>
              </w:rPr>
              <w:t>全国公共资源交易平台（四川省泸州市）(http://www.lzsggzy.com)、泸州兴阳投资集团有限公司网站（www.xytzjt.cn）</w:t>
            </w:r>
            <w:r>
              <w:rPr>
                <w:rFonts w:hint="eastAsia" w:hAnsi="宋体"/>
                <w:sz w:val="24"/>
              </w:rPr>
              <w:t>上公告后3</w:t>
            </w:r>
            <w:r>
              <w:rPr>
                <w:rFonts w:hint="eastAsia"/>
                <w:sz w:val="24"/>
              </w:rPr>
              <w:t>个工作日内</w:t>
            </w:r>
            <w:r>
              <w:rPr>
                <w:rFonts w:hint="eastAsia" w:hAnsi="宋体"/>
                <w:sz w:val="24"/>
              </w:rPr>
              <w:t>，请中标供应商凭有效身份证明证件到</w:t>
            </w:r>
            <w:r>
              <w:rPr>
                <w:rFonts w:hint="eastAsia" w:hAnsi="宋体"/>
                <w:sz w:val="24"/>
                <w:lang w:val="en-US" w:eastAsia="zh-CN"/>
              </w:rPr>
              <w:t>醉美公司、洁阳物业公司和鼎商公司</w:t>
            </w:r>
            <w:r>
              <w:rPr>
                <w:rFonts w:hint="eastAsia" w:hAnsi="宋体"/>
                <w:sz w:val="24"/>
              </w:rPr>
              <w:t>受理处领取中标通知书。</w:t>
            </w:r>
          </w:p>
          <w:p>
            <w:pPr>
              <w:spacing w:line="276" w:lineRule="auto"/>
              <w:ind w:firstLine="240" w:firstLineChars="100"/>
              <w:rPr>
                <w:rFonts w:hint="eastAsia" w:hAnsi="宋体" w:eastAsia="宋体"/>
                <w:sz w:val="24"/>
                <w:lang w:eastAsia="zh-CN"/>
              </w:rPr>
            </w:pPr>
            <w:r>
              <w:rPr>
                <w:rFonts w:hint="eastAsia" w:hAnsi="宋体"/>
                <w:sz w:val="24"/>
              </w:rPr>
              <w:t>联系电话：</w:t>
            </w:r>
            <w:r>
              <w:rPr>
                <w:rFonts w:hint="eastAsia" w:hAnsi="宋体" w:cs="宋体"/>
                <w:sz w:val="24"/>
                <w:szCs w:val="28"/>
              </w:rPr>
              <w:t>0830-</w:t>
            </w:r>
            <w:r>
              <w:rPr>
                <w:rFonts w:hint="eastAsia" w:hAnsi="宋体" w:cs="宋体"/>
                <w:sz w:val="24"/>
                <w:szCs w:val="28"/>
                <w:lang w:eastAsia="zh-CN"/>
              </w:rPr>
              <w:t>6522694</w:t>
            </w:r>
          </w:p>
          <w:p>
            <w:pPr>
              <w:spacing w:line="276" w:lineRule="auto"/>
              <w:ind w:firstLine="240" w:firstLineChars="100"/>
              <w:rPr>
                <w:sz w:val="24"/>
              </w:rPr>
            </w:pPr>
            <w:r>
              <w:rPr>
                <w:rFonts w:hint="eastAsia"/>
                <w:sz w:val="24"/>
                <w:lang w:val="zh-CN"/>
              </w:rPr>
              <w:t>地址：</w:t>
            </w:r>
            <w:r>
              <w:rPr>
                <w:rFonts w:hint="eastAsia" w:hAnsi="宋体"/>
                <w:sz w:val="24"/>
              </w:rPr>
              <w:t>泸州市江阳区张坝景区西门综合楼2楼</w:t>
            </w:r>
            <w:r>
              <w:rPr>
                <w:rFonts w:hAnsi="宋体"/>
                <w:sz w:val="24"/>
              </w:rPr>
              <w:t>A</w:t>
            </w:r>
            <w:r>
              <w:rPr>
                <w:rFonts w:hint="eastAsia" w:hAnsi="宋体"/>
                <w:sz w:val="24"/>
              </w:rPr>
              <w:t>20室</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993" w:hRule="atLeast"/>
          <w:jc w:val="center"/>
        </w:trPr>
        <w:tc>
          <w:tcPr>
            <w:tcW w:w="775" w:type="dxa"/>
            <w:gridSpan w:val="2"/>
            <w:tcBorders>
              <w:top w:val="single" w:color="auto" w:sz="4" w:space="0"/>
            </w:tcBorders>
            <w:vAlign w:val="center"/>
          </w:tcPr>
          <w:p>
            <w:pPr>
              <w:pStyle w:val="28"/>
              <w:jc w:val="center"/>
              <w:rPr>
                <w:rFonts w:ascii="Times New Roman" w:hAnsi="Times New Roman" w:cs="Times New Roman"/>
                <w:kern w:val="2"/>
                <w:szCs w:val="28"/>
              </w:rPr>
            </w:pPr>
            <w:r>
              <w:rPr>
                <w:rFonts w:hint="eastAsia" w:ascii="Times New Roman" w:hAnsi="Times New Roman" w:cs="Times New Roman"/>
                <w:kern w:val="2"/>
                <w:szCs w:val="28"/>
              </w:rPr>
              <w:t>16</w:t>
            </w:r>
          </w:p>
        </w:tc>
        <w:tc>
          <w:tcPr>
            <w:tcW w:w="2255" w:type="dxa"/>
            <w:tcBorders>
              <w:top w:val="single" w:color="auto" w:sz="4" w:space="0"/>
            </w:tcBorders>
            <w:vAlign w:val="center"/>
          </w:tcPr>
          <w:p>
            <w:pPr>
              <w:pStyle w:val="28"/>
              <w:jc w:val="center"/>
              <w:rPr>
                <w:rFonts w:ascii="Times New Roman" w:hAnsi="Times New Roman" w:cs="Times New Roman"/>
                <w:kern w:val="2"/>
                <w:szCs w:val="28"/>
              </w:rPr>
            </w:pPr>
            <w:r>
              <w:rPr>
                <w:rFonts w:hint="eastAsia" w:ascii="Times New Roman" w:hAnsi="Times New Roman" w:cs="Times New Roman"/>
                <w:kern w:val="2"/>
                <w:szCs w:val="28"/>
              </w:rPr>
              <w:t>供应商质疑</w:t>
            </w:r>
          </w:p>
        </w:tc>
        <w:tc>
          <w:tcPr>
            <w:tcW w:w="6317" w:type="dxa"/>
            <w:tcBorders>
              <w:top w:val="single" w:color="auto" w:sz="4" w:space="0"/>
            </w:tcBorders>
            <w:vAlign w:val="center"/>
          </w:tcPr>
          <w:p>
            <w:pPr>
              <w:ind w:right="170" w:rightChars="50" w:firstLine="240" w:firstLineChars="100"/>
              <w:rPr>
                <w:color w:val="auto"/>
                <w:sz w:val="24"/>
                <w:szCs w:val="24"/>
              </w:rPr>
            </w:pPr>
            <w:r>
              <w:rPr>
                <w:rFonts w:hint="eastAsia"/>
                <w:color w:val="auto"/>
                <w:sz w:val="24"/>
                <w:szCs w:val="24"/>
              </w:rPr>
              <w:t>对谈判文件、谈判过程和谈判结果的质疑，由采购单位按相关规定做出答复。</w:t>
            </w:r>
          </w:p>
          <w:p>
            <w:pPr>
              <w:pStyle w:val="2"/>
              <w:ind w:firstLine="240" w:firstLineChars="100"/>
              <w:rPr>
                <w:color w:val="auto"/>
                <w:szCs w:val="24"/>
                <w:lang w:val="zh-CN"/>
              </w:rPr>
            </w:pPr>
            <w:r>
              <w:rPr>
                <w:rFonts w:hint="eastAsia"/>
                <w:color w:val="auto"/>
                <w:szCs w:val="24"/>
              </w:rPr>
              <w:t>联系人：</w:t>
            </w:r>
            <w:r>
              <w:rPr>
                <w:rFonts w:hint="eastAsia"/>
                <w:color w:val="auto"/>
                <w:szCs w:val="24"/>
                <w:lang w:val="zh-CN"/>
              </w:rPr>
              <w:t>蔡女士</w:t>
            </w:r>
          </w:p>
          <w:p>
            <w:pPr>
              <w:pStyle w:val="2"/>
              <w:ind w:firstLine="240" w:firstLineChars="100"/>
              <w:rPr>
                <w:rFonts w:hint="eastAsia" w:eastAsia="宋体"/>
                <w:color w:val="auto"/>
                <w:szCs w:val="24"/>
                <w:lang w:eastAsia="zh-CN"/>
              </w:rPr>
            </w:pPr>
            <w:r>
              <w:rPr>
                <w:rFonts w:hint="eastAsia"/>
                <w:color w:val="auto"/>
                <w:szCs w:val="24"/>
              </w:rPr>
              <w:t>联系电话：</w:t>
            </w:r>
            <w:r>
              <w:rPr>
                <w:rFonts w:hint="eastAsia" w:hAnsi="宋体" w:cs="宋体"/>
                <w:color w:val="auto"/>
                <w:szCs w:val="24"/>
              </w:rPr>
              <w:t>0830-</w:t>
            </w:r>
            <w:r>
              <w:rPr>
                <w:rFonts w:hint="eastAsia" w:hAnsi="宋体" w:cs="宋体"/>
                <w:color w:val="auto"/>
                <w:szCs w:val="24"/>
                <w:lang w:eastAsia="zh-CN"/>
              </w:rPr>
              <w:t>6522694</w:t>
            </w:r>
          </w:p>
          <w:p>
            <w:pPr>
              <w:ind w:firstLine="240" w:firstLineChars="100"/>
              <w:rPr>
                <w:rFonts w:hAnsi="宋体"/>
                <w:color w:val="auto"/>
                <w:sz w:val="24"/>
                <w:szCs w:val="24"/>
              </w:rPr>
            </w:pPr>
            <w:r>
              <w:rPr>
                <w:rFonts w:hint="eastAsia"/>
                <w:color w:val="auto"/>
                <w:sz w:val="24"/>
                <w:szCs w:val="24"/>
                <w:lang w:val="zh-CN"/>
              </w:rPr>
              <w:t>联系地址：</w:t>
            </w:r>
            <w:r>
              <w:rPr>
                <w:rFonts w:hint="eastAsia" w:hAnsi="宋体"/>
                <w:color w:val="auto"/>
                <w:sz w:val="24"/>
                <w:szCs w:val="24"/>
              </w:rPr>
              <w:t>泸州市江阳区张坝景区西门综合楼2楼</w:t>
            </w:r>
            <w:r>
              <w:rPr>
                <w:rFonts w:hAnsi="宋体"/>
                <w:color w:val="auto"/>
                <w:sz w:val="24"/>
                <w:szCs w:val="24"/>
              </w:rPr>
              <w:t>A</w:t>
            </w:r>
            <w:r>
              <w:rPr>
                <w:rFonts w:hint="eastAsia" w:hAnsi="宋体"/>
                <w:color w:val="auto"/>
                <w:sz w:val="24"/>
                <w:szCs w:val="24"/>
              </w:rPr>
              <w:t>20室</w:t>
            </w:r>
          </w:p>
          <w:p>
            <w:pPr>
              <w:ind w:right="170" w:rightChars="50" w:firstLine="240" w:firstLineChars="100"/>
              <w:rPr>
                <w:rFonts w:hAnsi="宋体"/>
                <w:color w:val="auto"/>
                <w:sz w:val="24"/>
                <w:szCs w:val="24"/>
              </w:rPr>
            </w:pPr>
            <w:r>
              <w:rPr>
                <w:rFonts w:hint="eastAsia" w:hAnsi="宋体"/>
                <w:color w:val="auto"/>
                <w:sz w:val="24"/>
                <w:szCs w:val="24"/>
              </w:rPr>
              <w:t>对采购过程提出质疑时间：为各采购程序环节结束之日起5个工作日内。</w:t>
            </w:r>
          </w:p>
          <w:p>
            <w:pPr>
              <w:ind w:right="170" w:rightChars="50" w:firstLine="240" w:firstLineChars="100"/>
              <w:rPr>
                <w:rFonts w:hAnsi="宋体"/>
                <w:color w:val="auto"/>
                <w:sz w:val="24"/>
                <w:szCs w:val="24"/>
              </w:rPr>
            </w:pPr>
            <w:r>
              <w:rPr>
                <w:rFonts w:hint="eastAsia" w:hAnsi="宋体"/>
                <w:color w:val="auto"/>
                <w:sz w:val="24"/>
                <w:szCs w:val="24"/>
              </w:rPr>
              <w:t>对采购结果提出质疑时间：为中标结果公告发布次日后3个工作日内。</w:t>
            </w:r>
          </w:p>
          <w:p>
            <w:pPr>
              <w:pStyle w:val="28"/>
              <w:ind w:firstLine="240" w:firstLineChars="100"/>
              <w:rPr>
                <w:rFonts w:ascii="Times New Roman" w:hAnsi="Times New Roman" w:cs="Times New Roman"/>
                <w:color w:val="auto"/>
                <w:kern w:val="2"/>
              </w:rPr>
            </w:pPr>
            <w:r>
              <w:rPr>
                <w:rFonts w:hint="eastAsia"/>
                <w:color w:val="auto"/>
                <w:lang w:val="zh-CN"/>
              </w:rPr>
              <w:t>注：</w:t>
            </w:r>
            <w:r>
              <w:rPr>
                <w:rFonts w:hint="eastAsia"/>
                <w:color w:val="auto"/>
              </w:rPr>
              <w:t>参照</w:t>
            </w:r>
            <w:r>
              <w:rPr>
                <w:rFonts w:hint="eastAsia"/>
                <w:color w:val="auto"/>
                <w:lang w:val="zh-CN"/>
              </w:rPr>
              <w:t>《中华人民共和国政府采购法实施条例》的规定，供应商质疑不得超出谈判文件、谈判过程、谈判结果的范围。</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234" w:hRule="atLeast"/>
          <w:jc w:val="center"/>
        </w:trPr>
        <w:tc>
          <w:tcPr>
            <w:tcW w:w="775" w:type="dxa"/>
            <w:gridSpan w:val="2"/>
            <w:vAlign w:val="center"/>
          </w:tcPr>
          <w:p>
            <w:pPr>
              <w:pStyle w:val="28"/>
              <w:jc w:val="center"/>
              <w:rPr>
                <w:rFonts w:ascii="Times New Roman" w:hAnsi="Times New Roman" w:cs="Times New Roman"/>
                <w:kern w:val="2"/>
                <w:szCs w:val="28"/>
              </w:rPr>
            </w:pPr>
            <w:r>
              <w:rPr>
                <w:rFonts w:hint="eastAsia" w:ascii="Times New Roman" w:hAnsi="Times New Roman" w:cs="Times New Roman"/>
                <w:kern w:val="2"/>
                <w:szCs w:val="28"/>
              </w:rPr>
              <w:t>17</w:t>
            </w:r>
          </w:p>
        </w:tc>
        <w:tc>
          <w:tcPr>
            <w:tcW w:w="2255" w:type="dxa"/>
            <w:vAlign w:val="center"/>
          </w:tcPr>
          <w:p>
            <w:pPr>
              <w:pStyle w:val="28"/>
              <w:jc w:val="center"/>
              <w:rPr>
                <w:rFonts w:cs="Times New Roman"/>
              </w:rPr>
            </w:pPr>
            <w:r>
              <w:rPr>
                <w:rFonts w:hint="eastAsia" w:cs="Times New Roman"/>
              </w:rPr>
              <w:t>供应商投诉</w:t>
            </w:r>
          </w:p>
        </w:tc>
        <w:tc>
          <w:tcPr>
            <w:tcW w:w="6317" w:type="dxa"/>
            <w:vAlign w:val="center"/>
          </w:tcPr>
          <w:p>
            <w:pPr>
              <w:ind w:right="170" w:rightChars="50" w:firstLine="280" w:firstLineChars="117"/>
              <w:rPr>
                <w:color w:val="auto"/>
                <w:sz w:val="24"/>
                <w:szCs w:val="24"/>
              </w:rPr>
            </w:pPr>
            <w:r>
              <w:rPr>
                <w:rFonts w:hint="eastAsia"/>
                <w:color w:val="auto"/>
                <w:sz w:val="24"/>
                <w:szCs w:val="24"/>
              </w:rPr>
              <w:t>投诉受理单位：</w:t>
            </w:r>
            <w:r>
              <w:rPr>
                <w:rFonts w:hint="eastAsia"/>
                <w:color w:val="auto"/>
                <w:sz w:val="24"/>
                <w:szCs w:val="24"/>
                <w:lang w:eastAsia="zh-CN"/>
              </w:rPr>
              <w:t>采购人</w:t>
            </w:r>
            <w:r>
              <w:rPr>
                <w:rFonts w:hint="eastAsia"/>
                <w:color w:val="auto"/>
                <w:sz w:val="24"/>
                <w:szCs w:val="24"/>
              </w:rPr>
              <w:t xml:space="preserve">。 </w:t>
            </w:r>
          </w:p>
          <w:p>
            <w:pPr>
              <w:ind w:right="170" w:rightChars="50" w:firstLine="280" w:firstLineChars="117"/>
              <w:rPr>
                <w:rFonts w:hint="eastAsia"/>
                <w:color w:val="auto"/>
                <w:sz w:val="24"/>
                <w:szCs w:val="24"/>
                <w:lang w:val="en-US" w:eastAsia="zh-CN"/>
              </w:rPr>
            </w:pPr>
            <w:r>
              <w:rPr>
                <w:rFonts w:hint="eastAsia"/>
                <w:color w:val="auto"/>
                <w:sz w:val="24"/>
                <w:szCs w:val="24"/>
              </w:rPr>
              <w:t>联系人：</w:t>
            </w:r>
            <w:r>
              <w:rPr>
                <w:rFonts w:hint="eastAsia"/>
                <w:color w:val="auto"/>
                <w:sz w:val="24"/>
                <w:szCs w:val="24"/>
                <w:lang w:val="en-US" w:eastAsia="zh-CN"/>
              </w:rPr>
              <w:t>/</w:t>
            </w:r>
          </w:p>
          <w:p>
            <w:pPr>
              <w:ind w:right="170" w:rightChars="50" w:firstLine="280" w:firstLineChars="117"/>
              <w:rPr>
                <w:rFonts w:hint="default" w:eastAsia="宋体"/>
                <w:color w:val="auto"/>
                <w:sz w:val="24"/>
                <w:szCs w:val="24"/>
                <w:lang w:val="en-US" w:eastAsia="zh-CN"/>
              </w:rPr>
            </w:pPr>
            <w:r>
              <w:rPr>
                <w:rFonts w:hint="eastAsia"/>
                <w:color w:val="auto"/>
                <w:sz w:val="24"/>
                <w:szCs w:val="24"/>
              </w:rPr>
              <w:t>监督电话：0830-6522176</w:t>
            </w:r>
            <w:r>
              <w:rPr>
                <w:rFonts w:hint="eastAsia"/>
                <w:color w:val="auto"/>
                <w:sz w:val="24"/>
                <w:szCs w:val="24"/>
                <w:lang w:eastAsia="zh-CN"/>
              </w:rPr>
              <w:t>、</w:t>
            </w:r>
            <w:r>
              <w:rPr>
                <w:rFonts w:hint="eastAsia"/>
                <w:color w:val="auto"/>
                <w:sz w:val="24"/>
                <w:szCs w:val="24"/>
              </w:rPr>
              <w:t>0830-6522</w:t>
            </w:r>
            <w:r>
              <w:rPr>
                <w:rFonts w:hint="eastAsia"/>
                <w:color w:val="auto"/>
                <w:sz w:val="24"/>
                <w:szCs w:val="24"/>
                <w:lang w:val="en-US" w:eastAsia="zh-CN"/>
              </w:rPr>
              <w:t>169</w:t>
            </w:r>
          </w:p>
          <w:p>
            <w:pPr>
              <w:ind w:right="170" w:rightChars="50" w:firstLine="280" w:firstLineChars="117"/>
              <w:rPr>
                <w:color w:val="auto"/>
                <w:sz w:val="24"/>
                <w:szCs w:val="24"/>
              </w:rPr>
            </w:pPr>
            <w:r>
              <w:rPr>
                <w:rFonts w:hint="eastAsia"/>
                <w:color w:val="auto"/>
                <w:sz w:val="24"/>
                <w:szCs w:val="24"/>
              </w:rPr>
              <w:t>地址：泸州市江阳区酒谷大道沙坪路张坝西大门</w:t>
            </w:r>
          </w:p>
          <w:p>
            <w:pPr>
              <w:ind w:right="170" w:rightChars="50" w:firstLine="280" w:firstLineChars="117"/>
              <w:rPr>
                <w:color w:val="auto"/>
                <w:sz w:val="24"/>
                <w:szCs w:val="24"/>
              </w:rPr>
            </w:pPr>
            <w:r>
              <w:rPr>
                <w:rFonts w:hint="eastAsia"/>
                <w:color w:val="auto"/>
                <w:sz w:val="24"/>
                <w:szCs w:val="24"/>
              </w:rPr>
              <w:t>邮编：646000</w:t>
            </w:r>
          </w:p>
          <w:p>
            <w:pPr>
              <w:spacing w:line="360" w:lineRule="auto"/>
              <w:ind w:right="170" w:rightChars="50" w:firstLine="280" w:firstLineChars="117"/>
              <w:rPr>
                <w:color w:val="auto"/>
                <w:sz w:val="24"/>
                <w:szCs w:val="24"/>
              </w:rPr>
            </w:pPr>
            <w:r>
              <w:rPr>
                <w:rFonts w:hint="eastAsia" w:hAnsi="宋体"/>
                <w:color w:val="auto"/>
                <w:sz w:val="24"/>
                <w:szCs w:val="24"/>
                <w:lang w:val="zh-CN"/>
              </w:rPr>
              <w:t>注：</w:t>
            </w:r>
            <w:r>
              <w:rPr>
                <w:rFonts w:hint="eastAsia" w:hAnsi="宋体"/>
                <w:color w:val="auto"/>
                <w:sz w:val="24"/>
                <w:szCs w:val="24"/>
              </w:rPr>
              <w:t>参照</w:t>
            </w:r>
            <w:r>
              <w:rPr>
                <w:rFonts w:hint="eastAsia" w:hAnsi="宋体"/>
                <w:color w:val="auto"/>
                <w:sz w:val="24"/>
                <w:szCs w:val="24"/>
                <w:lang w:val="zh-CN"/>
              </w:rPr>
              <w:t>《中华人民共和国政府采购法实施条例》的规定，供应商投诉事项不得超出已质疑事项的范围。</w:t>
            </w:r>
          </w:p>
        </w:tc>
      </w:tr>
      <w:bookmarkEnd w:id="8"/>
      <w:bookmarkEnd w:id="9"/>
      <w:bookmarkEnd w:id="10"/>
      <w:bookmarkEnd w:id="11"/>
      <w:bookmarkEnd w:id="12"/>
    </w:tbl>
    <w:p>
      <w:pPr>
        <w:pStyle w:val="7"/>
        <w:spacing w:line="400" w:lineRule="exact"/>
        <w:jc w:val="center"/>
        <w:rPr>
          <w:rFonts w:ascii="黑体"/>
          <w:bCs w:val="0"/>
        </w:rPr>
      </w:pPr>
      <w:r>
        <w:rPr>
          <w:rFonts w:hint="eastAsia" w:ascii="黑体"/>
          <w:bCs w:val="0"/>
        </w:rPr>
        <w:t>二、总  则</w:t>
      </w:r>
    </w:p>
    <w:p>
      <w:pPr>
        <w:pStyle w:val="8"/>
        <w:spacing w:line="400" w:lineRule="exact"/>
        <w:ind w:firstLine="482" w:firstLineChars="200"/>
        <w:rPr>
          <w:sz w:val="24"/>
        </w:rPr>
      </w:pPr>
      <w:bookmarkStart w:id="16" w:name="_Toc183682342"/>
      <w:bookmarkStart w:id="17" w:name="_Toc183582205"/>
      <w:bookmarkStart w:id="18" w:name="_Toc217446034"/>
      <w:r>
        <w:rPr>
          <w:rFonts w:hint="eastAsia"/>
          <w:sz w:val="24"/>
        </w:rPr>
        <w:t>1.</w:t>
      </w:r>
      <w:bookmarkEnd w:id="16"/>
      <w:bookmarkEnd w:id="17"/>
      <w:r>
        <w:rPr>
          <w:rFonts w:hint="eastAsia"/>
          <w:sz w:val="24"/>
          <w:szCs w:val="24"/>
        </w:rPr>
        <w:t>适用范围</w:t>
      </w:r>
      <w:bookmarkEnd w:id="18"/>
    </w:p>
    <w:p>
      <w:pPr>
        <w:tabs>
          <w:tab w:val="left" w:pos="7665"/>
        </w:tabs>
        <w:spacing w:line="400" w:lineRule="exact"/>
        <w:ind w:firstLine="480" w:firstLineChars="200"/>
        <w:rPr>
          <w:sz w:val="24"/>
        </w:rPr>
      </w:pPr>
      <w:r>
        <w:rPr>
          <w:rFonts w:hint="eastAsia"/>
          <w:sz w:val="24"/>
        </w:rPr>
        <w:t>1.1</w:t>
      </w:r>
      <w:r>
        <w:rPr>
          <w:rFonts w:hint="eastAsia" w:hAnsi="宋体"/>
          <w:sz w:val="24"/>
        </w:rPr>
        <w:t>本谈判文件仅适用于本次谈判所叙述的货物采购</w:t>
      </w:r>
      <w:r>
        <w:rPr>
          <w:rFonts w:hint="eastAsia"/>
          <w:sz w:val="24"/>
        </w:rPr>
        <w:t>。</w:t>
      </w:r>
    </w:p>
    <w:p>
      <w:pPr>
        <w:tabs>
          <w:tab w:val="left" w:pos="7665"/>
        </w:tabs>
        <w:spacing w:line="400" w:lineRule="exact"/>
        <w:ind w:firstLine="480" w:firstLineChars="200"/>
        <w:rPr>
          <w:rFonts w:hAnsi="宋体"/>
          <w:color w:val="000000"/>
          <w:sz w:val="24"/>
        </w:rPr>
      </w:pPr>
      <w:r>
        <w:rPr>
          <w:rFonts w:hint="eastAsia" w:hAnsi="宋体"/>
          <w:color w:val="000000"/>
          <w:sz w:val="24"/>
        </w:rPr>
        <w:t>1.2本谈判文件的解释权</w:t>
      </w:r>
      <w:r>
        <w:rPr>
          <w:rFonts w:hint="eastAsia" w:hAnsi="宋体"/>
          <w:sz w:val="24"/>
        </w:rPr>
        <w:t>归采购人所有</w:t>
      </w:r>
      <w:r>
        <w:rPr>
          <w:rFonts w:hint="eastAsia" w:hAnsi="宋体"/>
          <w:color w:val="000000"/>
          <w:sz w:val="24"/>
        </w:rPr>
        <w:t>。</w:t>
      </w:r>
    </w:p>
    <w:p>
      <w:pPr>
        <w:pStyle w:val="8"/>
        <w:spacing w:line="400" w:lineRule="exact"/>
        <w:ind w:firstLine="482" w:firstLineChars="200"/>
        <w:rPr>
          <w:sz w:val="24"/>
        </w:rPr>
      </w:pPr>
      <w:bookmarkStart w:id="19" w:name="_Toc183682343"/>
      <w:bookmarkStart w:id="20" w:name="_Toc183582206"/>
      <w:bookmarkStart w:id="21" w:name="_Toc217446035"/>
      <w:r>
        <w:rPr>
          <w:rFonts w:hint="eastAsia"/>
          <w:sz w:val="24"/>
        </w:rPr>
        <w:t>2.</w:t>
      </w:r>
      <w:bookmarkEnd w:id="19"/>
      <w:bookmarkEnd w:id="20"/>
      <w:r>
        <w:rPr>
          <w:rFonts w:hint="eastAsia"/>
          <w:sz w:val="24"/>
        </w:rPr>
        <w:t xml:space="preserve">采购主体            </w:t>
      </w:r>
      <w:bookmarkEnd w:id="21"/>
      <w:r>
        <w:rPr>
          <w:rFonts w:hint="eastAsia"/>
          <w:sz w:val="24"/>
        </w:rPr>
        <w:t xml:space="preserve"> </w:t>
      </w:r>
    </w:p>
    <w:p>
      <w:pPr>
        <w:tabs>
          <w:tab w:val="left" w:pos="7665"/>
        </w:tabs>
        <w:spacing w:line="400" w:lineRule="exact"/>
        <w:ind w:firstLine="480" w:firstLineChars="200"/>
        <w:rPr>
          <w:rFonts w:hint="eastAsia"/>
          <w:sz w:val="24"/>
        </w:rPr>
      </w:pPr>
      <w:r>
        <w:rPr>
          <w:rFonts w:hint="eastAsia"/>
          <w:sz w:val="24"/>
        </w:rPr>
        <w:t>2.1本次谈判的采购人是</w:t>
      </w:r>
      <w:r>
        <w:rPr>
          <w:rFonts w:hint="eastAsia"/>
          <w:sz w:val="24"/>
          <w:lang w:val="en-US" w:eastAsia="zh-CN"/>
        </w:rPr>
        <w:t>泸州市江阳区醉美城市公园管理有限公司、泸州市江阳区洁阳物业管理有限公司、</w:t>
      </w:r>
      <w:r>
        <w:rPr>
          <w:rFonts w:hint="eastAsia" w:hAnsi="宋体"/>
          <w:b w:val="0"/>
          <w:bCs/>
          <w:sz w:val="24"/>
          <w:lang w:val="en-US" w:eastAsia="zh-CN"/>
        </w:rPr>
        <w:t>泸州鼎商工程管理服务有限公司</w:t>
      </w:r>
      <w:r>
        <w:rPr>
          <w:rFonts w:hint="eastAsia"/>
          <w:sz w:val="24"/>
        </w:rPr>
        <w:t>。</w:t>
      </w:r>
    </w:p>
    <w:p>
      <w:pPr>
        <w:pStyle w:val="8"/>
        <w:spacing w:line="400" w:lineRule="exact"/>
        <w:ind w:firstLine="482" w:firstLineChars="200"/>
        <w:rPr>
          <w:sz w:val="24"/>
        </w:rPr>
      </w:pPr>
      <w:bookmarkStart w:id="22" w:name="_Toc183682344"/>
      <w:bookmarkStart w:id="23" w:name="_Toc183582207"/>
      <w:bookmarkStart w:id="24" w:name="_Toc217390843"/>
      <w:bookmarkStart w:id="25" w:name="_Toc217446036"/>
      <w:r>
        <w:rPr>
          <w:rFonts w:hint="eastAsia"/>
          <w:sz w:val="24"/>
        </w:rPr>
        <w:t>3.合格的供应商</w:t>
      </w:r>
      <w:bookmarkEnd w:id="22"/>
      <w:bookmarkEnd w:id="23"/>
      <w:bookmarkEnd w:id="24"/>
      <w:bookmarkEnd w:id="25"/>
      <w:r>
        <w:rPr>
          <w:rFonts w:hint="eastAsia"/>
          <w:sz w:val="24"/>
          <w:szCs w:val="24"/>
        </w:rPr>
        <w:t>（实质性要求）</w:t>
      </w:r>
    </w:p>
    <w:p>
      <w:pPr>
        <w:tabs>
          <w:tab w:val="left" w:pos="7665"/>
        </w:tabs>
        <w:spacing w:line="400" w:lineRule="exact"/>
        <w:rPr>
          <w:sz w:val="24"/>
        </w:rPr>
      </w:pPr>
      <w:r>
        <w:rPr>
          <w:rFonts w:hint="eastAsia"/>
          <w:b/>
          <w:sz w:val="24"/>
        </w:rPr>
        <w:t xml:space="preserve">    </w:t>
      </w:r>
      <w:r>
        <w:rPr>
          <w:rFonts w:hint="eastAsia"/>
          <w:sz w:val="24"/>
        </w:rPr>
        <w:t>合格的供应商应具备以下条件：</w:t>
      </w:r>
    </w:p>
    <w:p>
      <w:pPr>
        <w:tabs>
          <w:tab w:val="left" w:pos="7665"/>
        </w:tabs>
        <w:spacing w:line="400" w:lineRule="exact"/>
        <w:ind w:firstLine="480" w:firstLineChars="200"/>
        <w:rPr>
          <w:sz w:val="24"/>
        </w:rPr>
      </w:pPr>
      <w:r>
        <w:rPr>
          <w:rFonts w:hint="eastAsia"/>
          <w:sz w:val="24"/>
        </w:rPr>
        <w:t>3.1具备法律法规和本采购文件规定的资格条件；</w:t>
      </w:r>
    </w:p>
    <w:p>
      <w:pPr>
        <w:tabs>
          <w:tab w:val="left" w:pos="7665"/>
        </w:tabs>
        <w:spacing w:line="400" w:lineRule="exact"/>
        <w:ind w:firstLine="480" w:firstLineChars="200"/>
        <w:rPr>
          <w:sz w:val="24"/>
        </w:rPr>
      </w:pPr>
      <w:r>
        <w:rPr>
          <w:rFonts w:hint="eastAsia"/>
          <w:sz w:val="24"/>
        </w:rPr>
        <w:t>3.2不属于禁止参加本项目采购活动的供应商；</w:t>
      </w:r>
    </w:p>
    <w:p>
      <w:pPr>
        <w:tabs>
          <w:tab w:val="left" w:pos="7665"/>
        </w:tabs>
        <w:spacing w:line="400" w:lineRule="exact"/>
        <w:ind w:firstLine="480" w:firstLineChars="200"/>
        <w:rPr>
          <w:vanish/>
          <w:sz w:val="24"/>
        </w:rPr>
      </w:pPr>
      <w:r>
        <w:rPr>
          <w:rFonts w:hint="eastAsia"/>
          <w:vanish/>
          <w:sz w:val="24"/>
        </w:rPr>
        <w:cr/>
      </w:r>
      <w:r>
        <w:rPr>
          <w:rFonts w:hint="eastAsia"/>
          <w:vanish/>
          <w:sz w:val="24"/>
        </w:rPr>
        <w:t>XXX</w:t>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r>
        <w:rPr>
          <w:rFonts w:hint="eastAsia"/>
          <w:vanish/>
          <w:sz w:val="24"/>
        </w:rPr>
        <w:pgNum/>
      </w:r>
    </w:p>
    <w:p>
      <w:pPr>
        <w:tabs>
          <w:tab w:val="left" w:pos="7665"/>
        </w:tabs>
        <w:spacing w:line="400" w:lineRule="exact"/>
        <w:ind w:firstLine="480" w:firstLineChars="200"/>
        <w:rPr>
          <w:sz w:val="24"/>
        </w:rPr>
      </w:pPr>
      <w:r>
        <w:rPr>
          <w:rFonts w:hint="eastAsia"/>
          <w:sz w:val="24"/>
        </w:rPr>
        <w:t>3.3按规定获取了谈判文件，属于实质性参加采购活动的供应商。</w:t>
      </w:r>
    </w:p>
    <w:p>
      <w:pPr>
        <w:pStyle w:val="8"/>
        <w:spacing w:line="400" w:lineRule="exact"/>
        <w:ind w:firstLine="482" w:firstLineChars="200"/>
        <w:rPr>
          <w:sz w:val="24"/>
        </w:rPr>
      </w:pPr>
      <w:r>
        <w:rPr>
          <w:rFonts w:hint="eastAsia" w:hAnsi="宋体"/>
          <w:sz w:val="24"/>
        </w:rPr>
        <w:t>4.</w:t>
      </w:r>
      <w:bookmarkStart w:id="26" w:name="_Toc183582208"/>
      <w:bookmarkStart w:id="27" w:name="_Toc183682345"/>
      <w:bookmarkStart w:id="28" w:name="_Toc217446037"/>
      <w:r>
        <w:rPr>
          <w:rFonts w:hint="eastAsia" w:hAnsi="宋体"/>
          <w:sz w:val="24"/>
        </w:rPr>
        <w:t>谈判</w:t>
      </w:r>
      <w:r>
        <w:rPr>
          <w:rFonts w:hint="eastAsia"/>
          <w:sz w:val="24"/>
        </w:rPr>
        <w:t>费用</w:t>
      </w:r>
      <w:bookmarkEnd w:id="26"/>
      <w:bookmarkEnd w:id="27"/>
      <w:bookmarkEnd w:id="28"/>
      <w:r>
        <w:rPr>
          <w:rFonts w:hint="eastAsia"/>
          <w:sz w:val="24"/>
          <w:szCs w:val="24"/>
        </w:rPr>
        <w:t>（实质性要求）</w:t>
      </w:r>
    </w:p>
    <w:p>
      <w:pPr>
        <w:tabs>
          <w:tab w:val="left" w:pos="7665"/>
        </w:tabs>
        <w:spacing w:line="400" w:lineRule="exact"/>
        <w:ind w:firstLine="480"/>
        <w:rPr>
          <w:sz w:val="24"/>
          <w:szCs w:val="24"/>
        </w:rPr>
      </w:pPr>
      <w:r>
        <w:rPr>
          <w:rFonts w:hint="eastAsia" w:hAnsi="宋体"/>
          <w:color w:val="000000"/>
          <w:sz w:val="24"/>
          <w:szCs w:val="24"/>
        </w:rPr>
        <w:t>供应商应自行承担参加谈判活动的全部费用</w:t>
      </w:r>
      <w:r>
        <w:rPr>
          <w:rFonts w:hint="eastAsia"/>
          <w:sz w:val="24"/>
          <w:szCs w:val="24"/>
        </w:rPr>
        <w:t>。</w:t>
      </w:r>
    </w:p>
    <w:p>
      <w:pPr>
        <w:pStyle w:val="8"/>
        <w:spacing w:line="400" w:lineRule="exact"/>
        <w:ind w:firstLine="482" w:firstLineChars="200"/>
        <w:rPr>
          <w:sz w:val="24"/>
          <w:szCs w:val="24"/>
        </w:rPr>
      </w:pPr>
      <w:r>
        <w:rPr>
          <w:rFonts w:hint="eastAsia"/>
          <w:sz w:val="24"/>
          <w:szCs w:val="24"/>
        </w:rPr>
        <w:t>5、充分、公平竞争保障措施（实质性要求）</w:t>
      </w:r>
    </w:p>
    <w:p>
      <w:pPr>
        <w:pStyle w:val="53"/>
        <w:spacing w:line="400" w:lineRule="exact"/>
        <w:ind w:left="1" w:firstLine="480" w:firstLineChars="200"/>
        <w:rPr>
          <w:rFonts w:hAnsi="宋体"/>
          <w:color w:val="000000"/>
          <w:sz w:val="24"/>
          <w:szCs w:val="24"/>
        </w:rPr>
      </w:pPr>
      <w:r>
        <w:rPr>
          <w:rFonts w:hint="eastAsia" w:hAnsi="宋体"/>
          <w:color w:val="000000"/>
          <w:sz w:val="24"/>
          <w:szCs w:val="24"/>
        </w:rPr>
        <w:t>5.1利害关系供应商处理。单位负责人为同一人或者存在直接控股、管理关系的不同供应商不得参加同一合同项下的采购活动。采购项目实行资格预审的，单位负责人为同一人或者存在直接控股、管理关系的不同供应商可以参加资格预审，但只能由供应商确定其中一家符合条件的供应商参加后续的采购活动，否则，其响应文件作为无效处理。</w:t>
      </w:r>
    </w:p>
    <w:p>
      <w:pPr>
        <w:pStyle w:val="53"/>
        <w:spacing w:line="400" w:lineRule="exact"/>
        <w:ind w:left="1" w:firstLine="480" w:firstLineChars="200"/>
        <w:rPr>
          <w:rFonts w:hAnsi="宋体"/>
          <w:color w:val="000000"/>
          <w:sz w:val="24"/>
          <w:szCs w:val="24"/>
        </w:rPr>
      </w:pPr>
      <w:r>
        <w:rPr>
          <w:rFonts w:hint="eastAsia" w:hAnsi="宋体"/>
          <w:color w:val="000000"/>
          <w:sz w:val="24"/>
          <w:szCs w:val="24"/>
        </w:rPr>
        <w:t>5.2利害关系授权代表处理。两家以上的供应商不得在同一合同项下的采购项目中，委托同一个自然人、同一家庭的人员、同一单位的人员作为其授权代表，否则，其响应文件作为无效处理。</w:t>
      </w:r>
    </w:p>
    <w:p>
      <w:pPr>
        <w:pStyle w:val="53"/>
        <w:spacing w:line="400" w:lineRule="exact"/>
        <w:ind w:left="1" w:firstLine="480" w:firstLineChars="200"/>
        <w:rPr>
          <w:rFonts w:hAnsi="宋体"/>
          <w:color w:val="000000"/>
          <w:sz w:val="24"/>
          <w:szCs w:val="24"/>
        </w:rPr>
      </w:pPr>
      <w:r>
        <w:rPr>
          <w:rFonts w:hint="eastAsia" w:hAnsi="宋体"/>
          <w:color w:val="000000"/>
          <w:sz w:val="24"/>
          <w:szCs w:val="24"/>
        </w:rPr>
        <w:t>5.3前期参与供应商处理。为采购项目提供整体设计、规范编制或者项目管理、监理、检测等服务的供应商，不得再参加该采购项目的其他采购活动。供应商为采购人在确定采购需求、编制采购文件过程中提供咨询论证，其提供的咨询论证意见成为采购文件中规定的供应商资格条件、技术服务商务要求、评标因素和标准、采购合同等实质性内容条款的，视同为采购项目提供规范编制。</w:t>
      </w:r>
    </w:p>
    <w:p>
      <w:pPr>
        <w:pStyle w:val="53"/>
        <w:spacing w:line="400" w:lineRule="exact"/>
        <w:ind w:left="1" w:firstLine="480" w:firstLineChars="200"/>
        <w:rPr>
          <w:rFonts w:hint="eastAsia" w:hAnsi="宋体"/>
          <w:sz w:val="24"/>
          <w:szCs w:val="24"/>
        </w:rPr>
      </w:pPr>
      <w:r>
        <w:rPr>
          <w:rFonts w:hint="eastAsia" w:hAnsi="宋体"/>
          <w:sz w:val="24"/>
          <w:szCs w:val="24"/>
        </w:rPr>
        <w:t>5.4提供相同品牌产品处理。提供相同品牌产品的不同供应商参加同一合同项下采购项目，以其中通过资格审查且报价最低的参加谈判，报价相同的，由采购人自主采取公平、择优的方式确定一个供应商参加谈判，其他响应无效。</w:t>
      </w:r>
    </w:p>
    <w:p>
      <w:pPr>
        <w:pStyle w:val="53"/>
        <w:spacing w:line="400" w:lineRule="exact"/>
        <w:ind w:left="1" w:firstLine="480" w:firstLineChars="200"/>
        <w:rPr>
          <w:rFonts w:hint="eastAsia" w:hAnsi="宋体"/>
          <w:sz w:val="24"/>
          <w:szCs w:val="24"/>
        </w:rPr>
      </w:pPr>
      <w:r>
        <w:rPr>
          <w:rFonts w:hint="eastAsia" w:hAnsi="宋体"/>
          <w:sz w:val="24"/>
          <w:szCs w:val="24"/>
        </w:rPr>
        <w:t>非单一产品采购项目中，多家供应商提供的部分或所有核心产品品牌相同的，视为提供相同品牌产品。本采购项目核心产品为：</w:t>
      </w:r>
      <w:r>
        <w:rPr>
          <w:rFonts w:hint="eastAsia" w:hAnsi="宋体"/>
          <w:b w:val="0"/>
          <w:sz w:val="24"/>
          <w:szCs w:val="24"/>
        </w:rPr>
        <w:t xml:space="preserve">  /   </w:t>
      </w:r>
      <w:r>
        <w:rPr>
          <w:rFonts w:hint="eastAsia" w:hAnsi="宋体"/>
          <w:sz w:val="24"/>
          <w:szCs w:val="24"/>
        </w:rPr>
        <w:t>。</w:t>
      </w:r>
    </w:p>
    <w:p>
      <w:pPr>
        <w:pStyle w:val="53"/>
        <w:spacing w:line="400" w:lineRule="exact"/>
        <w:ind w:left="1" w:firstLine="480" w:firstLineChars="200"/>
        <w:rPr>
          <w:rFonts w:hAnsi="宋体"/>
          <w:sz w:val="24"/>
          <w:szCs w:val="24"/>
        </w:rPr>
      </w:pPr>
      <w:r>
        <w:rPr>
          <w:rFonts w:hint="eastAsia" w:hAnsi="宋体"/>
          <w:sz w:val="24"/>
          <w:szCs w:val="24"/>
        </w:rPr>
        <w:t>5.5供应商实际控制人或者中高级管理人员，同时是采购人工作人员，不得参与本项目采购活动。</w:t>
      </w:r>
    </w:p>
    <w:p>
      <w:pPr>
        <w:spacing w:line="400" w:lineRule="exact"/>
        <w:ind w:firstLine="480" w:firstLineChars="200"/>
        <w:rPr>
          <w:rFonts w:hAnsi="宋体"/>
          <w:sz w:val="24"/>
          <w:szCs w:val="24"/>
        </w:rPr>
      </w:pPr>
      <w:r>
        <w:rPr>
          <w:rFonts w:hint="eastAsia" w:hAnsi="宋体"/>
          <w:sz w:val="24"/>
          <w:szCs w:val="24"/>
        </w:rPr>
        <w:t>5.6供应商与采购人存在关联关系，或者是采购人的母公司或子公司，不得参加本项目采购活动。</w:t>
      </w:r>
    </w:p>
    <w:p>
      <w:pPr>
        <w:pStyle w:val="53"/>
        <w:spacing w:line="400" w:lineRule="exact"/>
        <w:ind w:left="1" w:firstLine="480" w:firstLineChars="200"/>
        <w:rPr>
          <w:rFonts w:hAnsi="宋体"/>
          <w:color w:val="000000"/>
          <w:sz w:val="24"/>
          <w:szCs w:val="24"/>
        </w:rPr>
      </w:pPr>
      <w:r>
        <w:rPr>
          <w:rFonts w:hint="eastAsia" w:hAnsi="宋体"/>
          <w:color w:val="000000"/>
          <w:sz w:val="24"/>
          <w:szCs w:val="24"/>
        </w:rPr>
        <w:t>5.7回避。采购活动中，采购人员及相关人员与供应商有下列利害关系之一的，应当回避：</w:t>
      </w:r>
    </w:p>
    <w:p>
      <w:pPr>
        <w:pStyle w:val="53"/>
        <w:spacing w:line="400" w:lineRule="exact"/>
        <w:ind w:left="1" w:firstLine="480" w:firstLineChars="200"/>
        <w:rPr>
          <w:rFonts w:hAnsi="宋体"/>
          <w:color w:val="000000"/>
          <w:sz w:val="24"/>
          <w:szCs w:val="24"/>
        </w:rPr>
      </w:pPr>
      <w:r>
        <w:rPr>
          <w:rFonts w:hint="eastAsia" w:hAnsi="宋体"/>
          <w:color w:val="000000"/>
          <w:sz w:val="24"/>
          <w:szCs w:val="24"/>
        </w:rPr>
        <w:t>（1）参加采购活动前3年内与供应商存在劳动关系；</w:t>
      </w:r>
    </w:p>
    <w:p>
      <w:pPr>
        <w:pStyle w:val="53"/>
        <w:spacing w:line="400" w:lineRule="exact"/>
        <w:ind w:left="1" w:firstLine="480" w:firstLineChars="200"/>
        <w:rPr>
          <w:rFonts w:hAnsi="宋体"/>
          <w:color w:val="000000"/>
          <w:sz w:val="24"/>
          <w:szCs w:val="24"/>
        </w:rPr>
      </w:pPr>
      <w:r>
        <w:rPr>
          <w:rFonts w:hint="eastAsia" w:hAnsi="宋体"/>
          <w:color w:val="000000"/>
          <w:sz w:val="24"/>
          <w:szCs w:val="24"/>
        </w:rPr>
        <w:t>（2）参加采购活动前3年内担任供应商的董事、监事；</w:t>
      </w:r>
    </w:p>
    <w:p>
      <w:pPr>
        <w:pStyle w:val="53"/>
        <w:spacing w:line="400" w:lineRule="exact"/>
        <w:ind w:left="1" w:firstLine="480" w:firstLineChars="200"/>
        <w:rPr>
          <w:rFonts w:hAnsi="宋体"/>
          <w:color w:val="000000"/>
          <w:sz w:val="24"/>
          <w:szCs w:val="24"/>
        </w:rPr>
      </w:pPr>
      <w:r>
        <w:rPr>
          <w:rFonts w:hint="eastAsia" w:hAnsi="宋体"/>
          <w:color w:val="000000"/>
          <w:sz w:val="24"/>
          <w:szCs w:val="24"/>
        </w:rPr>
        <w:t>（3）参加采购活动前3年内是供应商的控股股东或者实际控制人；</w:t>
      </w:r>
    </w:p>
    <w:p>
      <w:pPr>
        <w:pStyle w:val="53"/>
        <w:spacing w:line="400" w:lineRule="exact"/>
        <w:ind w:left="1" w:firstLine="480" w:firstLineChars="200"/>
        <w:rPr>
          <w:rFonts w:hAnsi="宋体"/>
          <w:color w:val="000000"/>
          <w:sz w:val="24"/>
          <w:szCs w:val="24"/>
        </w:rPr>
      </w:pPr>
      <w:r>
        <w:rPr>
          <w:rFonts w:hint="eastAsia" w:hAnsi="宋体"/>
          <w:color w:val="000000"/>
          <w:sz w:val="24"/>
          <w:szCs w:val="24"/>
        </w:rPr>
        <w:t>（4）与供应商的法定代表人或者负责人有夫妻、直系血亲、三代以内旁系血亲或者近姻亲关系；</w:t>
      </w:r>
    </w:p>
    <w:p>
      <w:pPr>
        <w:pStyle w:val="53"/>
        <w:spacing w:line="400" w:lineRule="exact"/>
        <w:ind w:left="1" w:firstLine="480" w:firstLineChars="200"/>
        <w:rPr>
          <w:rFonts w:hAnsi="宋体"/>
          <w:color w:val="000000"/>
          <w:sz w:val="24"/>
          <w:szCs w:val="24"/>
        </w:rPr>
      </w:pPr>
      <w:r>
        <w:rPr>
          <w:rFonts w:hint="eastAsia" w:hAnsi="宋体"/>
          <w:color w:val="000000"/>
          <w:sz w:val="24"/>
          <w:szCs w:val="24"/>
        </w:rPr>
        <w:t>（5）与供应商有其他可能影响采购活动公平、公正进行的关系。</w:t>
      </w:r>
    </w:p>
    <w:p>
      <w:pPr>
        <w:pStyle w:val="53"/>
        <w:spacing w:line="400" w:lineRule="exact"/>
        <w:ind w:left="1" w:firstLine="480" w:firstLineChars="200"/>
        <w:rPr>
          <w:rFonts w:hAnsi="宋体"/>
          <w:color w:val="000000"/>
          <w:sz w:val="24"/>
          <w:szCs w:val="24"/>
        </w:rPr>
      </w:pPr>
      <w:r>
        <w:rPr>
          <w:rFonts w:hint="eastAsia" w:hAnsi="宋体"/>
          <w:color w:val="000000"/>
          <w:sz w:val="24"/>
          <w:szCs w:val="24"/>
        </w:rPr>
        <w:t>本项目采购活动中需要依法回避的采购人员是指采购人内部负责采购项目的具体经办工作人员和直接分管采购项目的负责人。本项目采购活动中需要依法回避的相关人员是指磋商小组成员。</w:t>
      </w:r>
    </w:p>
    <w:p>
      <w:pPr>
        <w:widowControl/>
        <w:shd w:val="clear" w:color="auto" w:fill="FFFFFF"/>
        <w:autoSpaceDE w:val="0"/>
        <w:spacing w:line="360" w:lineRule="auto"/>
        <w:ind w:firstLine="480" w:firstLineChars="200"/>
        <w:rPr>
          <w:rFonts w:hAnsi="宋体"/>
          <w:color w:val="000000"/>
          <w:sz w:val="24"/>
          <w:szCs w:val="24"/>
        </w:rPr>
      </w:pPr>
      <w:r>
        <w:rPr>
          <w:rFonts w:hint="eastAsia" w:hAnsi="宋体"/>
          <w:color w:val="000000"/>
          <w:sz w:val="24"/>
          <w:szCs w:val="24"/>
        </w:rPr>
        <w:t>供应商认为采购人员及相关人员与其他供应商有利害关系的，可以向采购人书面提出回避申请，并说明理由。采购人将及时询问被申请回避人员，有利害关系的被申请回避人员应当回避。</w:t>
      </w:r>
    </w:p>
    <w:p>
      <w:pPr>
        <w:pStyle w:val="8"/>
        <w:spacing w:line="400" w:lineRule="exact"/>
        <w:ind w:firstLine="482" w:firstLineChars="200"/>
        <w:rPr>
          <w:sz w:val="24"/>
          <w:szCs w:val="24"/>
        </w:rPr>
      </w:pPr>
      <w:r>
        <w:rPr>
          <w:rFonts w:hint="eastAsia"/>
          <w:sz w:val="24"/>
          <w:szCs w:val="24"/>
        </w:rPr>
        <w:t>6.联合体竞争性谈判（实质性要求）</w:t>
      </w:r>
    </w:p>
    <w:p>
      <w:pPr>
        <w:pStyle w:val="53"/>
        <w:spacing w:line="400" w:lineRule="exact"/>
        <w:ind w:left="1" w:firstLine="480" w:firstLineChars="200"/>
        <w:rPr>
          <w:rFonts w:hAnsi="宋体"/>
          <w:color w:val="000000"/>
          <w:sz w:val="24"/>
          <w:szCs w:val="24"/>
        </w:rPr>
      </w:pPr>
      <w:r>
        <w:rPr>
          <w:rFonts w:hint="eastAsia" w:hAnsi="宋体"/>
          <w:color w:val="000000"/>
          <w:sz w:val="24"/>
          <w:szCs w:val="24"/>
        </w:rPr>
        <w:t>本项目不接受联合体。</w:t>
      </w:r>
    </w:p>
    <w:p>
      <w:pPr>
        <w:pStyle w:val="8"/>
        <w:spacing w:line="400" w:lineRule="exact"/>
        <w:ind w:firstLine="482" w:firstLineChars="200"/>
        <w:rPr>
          <w:sz w:val="24"/>
          <w:szCs w:val="24"/>
        </w:rPr>
      </w:pPr>
      <w:r>
        <w:rPr>
          <w:rFonts w:hint="eastAsia"/>
          <w:sz w:val="24"/>
          <w:szCs w:val="24"/>
        </w:rPr>
        <w:t>7.谈判保证金（实质性要求）</w:t>
      </w:r>
    </w:p>
    <w:p>
      <w:pPr>
        <w:spacing w:line="400" w:lineRule="exact"/>
        <w:ind w:firstLine="470" w:firstLineChars="196"/>
        <w:rPr>
          <w:rFonts w:hAnsi="宋体"/>
          <w:color w:val="000000"/>
          <w:sz w:val="24"/>
          <w:szCs w:val="24"/>
        </w:rPr>
      </w:pPr>
      <w:r>
        <w:rPr>
          <w:rFonts w:hint="eastAsia" w:hAnsi="宋体"/>
          <w:color w:val="000000"/>
          <w:sz w:val="24"/>
          <w:szCs w:val="24"/>
        </w:rPr>
        <w:t>7.1供应商必须以人民币为计量单位提交谈判文件规定数额的谈判保证金，并作为其报价的一部分。</w:t>
      </w:r>
    </w:p>
    <w:p>
      <w:pPr>
        <w:spacing w:line="400" w:lineRule="exact"/>
        <w:ind w:firstLine="470" w:firstLineChars="196"/>
        <w:rPr>
          <w:rFonts w:hAnsi="宋体"/>
          <w:color w:val="000000"/>
          <w:sz w:val="24"/>
          <w:szCs w:val="24"/>
        </w:rPr>
      </w:pPr>
      <w:r>
        <w:rPr>
          <w:rFonts w:hint="eastAsia" w:hAnsi="宋体"/>
          <w:color w:val="000000"/>
          <w:sz w:val="24"/>
          <w:szCs w:val="24"/>
        </w:rPr>
        <w:t>7.2未按谈判文件要求在规定时间前交纳规定数额谈判保证金的响应文件无效。</w:t>
      </w:r>
    </w:p>
    <w:p>
      <w:pPr>
        <w:spacing w:line="400" w:lineRule="exact"/>
        <w:ind w:firstLine="470" w:firstLineChars="196"/>
        <w:rPr>
          <w:rFonts w:hAnsi="宋体"/>
          <w:color w:val="000000"/>
          <w:sz w:val="24"/>
          <w:szCs w:val="24"/>
        </w:rPr>
      </w:pPr>
      <w:r>
        <w:rPr>
          <w:rFonts w:hint="eastAsia" w:hAnsi="宋体"/>
          <w:color w:val="000000"/>
          <w:sz w:val="24"/>
          <w:szCs w:val="24"/>
        </w:rPr>
        <w:t>7</w:t>
      </w:r>
      <w:r>
        <w:rPr>
          <w:rFonts w:hAnsi="宋体"/>
          <w:color w:val="000000"/>
          <w:sz w:val="24"/>
          <w:szCs w:val="24"/>
        </w:rPr>
        <w:t>.</w:t>
      </w:r>
      <w:r>
        <w:rPr>
          <w:rFonts w:hint="eastAsia" w:hAnsi="宋体"/>
          <w:color w:val="000000"/>
          <w:sz w:val="24"/>
          <w:szCs w:val="24"/>
        </w:rPr>
        <w:t>3供应商所交纳的谈判保证金不计利息。</w:t>
      </w:r>
    </w:p>
    <w:p>
      <w:pPr>
        <w:spacing w:line="400" w:lineRule="exact"/>
        <w:ind w:firstLine="470" w:firstLineChars="196"/>
        <w:rPr>
          <w:rFonts w:hAnsi="宋体"/>
          <w:sz w:val="24"/>
          <w:szCs w:val="24"/>
        </w:rPr>
      </w:pPr>
      <w:r>
        <w:rPr>
          <w:rFonts w:hint="eastAsia" w:hAnsi="宋体"/>
          <w:color w:val="000000"/>
          <w:sz w:val="24"/>
          <w:szCs w:val="24"/>
        </w:rPr>
        <w:t>7.4未成交供应商的谈判保证金，将在成交通知书发出后五个工作日内全额退还。成交供应商的谈判保证金，在合同签订生效并按规定交纳了履约保证金后五个工作日内全额退还</w:t>
      </w:r>
      <w:r>
        <w:rPr>
          <w:rFonts w:hint="eastAsia" w:hAnsi="宋体"/>
          <w:sz w:val="24"/>
          <w:szCs w:val="24"/>
        </w:rPr>
        <w:t>。</w:t>
      </w:r>
      <w:r>
        <w:rPr>
          <w:rFonts w:hint="eastAsia" w:hAnsi="宋体"/>
          <w:color w:val="000000"/>
          <w:sz w:val="24"/>
          <w:szCs w:val="24"/>
        </w:rPr>
        <w:t>（注：①因供应商自身原因造成的保证金延迟退还，采购人不承担相应责任；②供应商因涉嫌违法违规，按</w:t>
      </w:r>
      <w:r>
        <w:rPr>
          <w:rFonts w:hint="eastAsia" w:hAnsi="宋体"/>
          <w:sz w:val="24"/>
          <w:szCs w:val="24"/>
        </w:rPr>
        <w:t>照规定应当不予退还保证金的，有关部门处理认定违法违规行为期间不计入退还保证金期限内。）</w:t>
      </w:r>
    </w:p>
    <w:p>
      <w:pPr>
        <w:spacing w:line="400" w:lineRule="exact"/>
        <w:ind w:firstLine="470" w:firstLineChars="196"/>
        <w:rPr>
          <w:rFonts w:hAnsi="宋体"/>
          <w:sz w:val="24"/>
          <w:szCs w:val="24"/>
        </w:rPr>
      </w:pPr>
      <w:r>
        <w:rPr>
          <w:rFonts w:hint="eastAsia" w:hAnsi="宋体"/>
          <w:sz w:val="24"/>
          <w:szCs w:val="24"/>
        </w:rPr>
        <w:t>7.5发生下列情形之一的，采购人将不予退还谈判保证金：</w:t>
      </w:r>
    </w:p>
    <w:p>
      <w:pPr>
        <w:spacing w:line="400" w:lineRule="exact"/>
        <w:ind w:firstLine="470" w:firstLineChars="196"/>
        <w:rPr>
          <w:rFonts w:hAnsi="宋体"/>
          <w:sz w:val="24"/>
          <w:szCs w:val="24"/>
        </w:rPr>
      </w:pPr>
      <w:r>
        <w:rPr>
          <w:rFonts w:hint="eastAsia" w:hAnsi="宋体"/>
          <w:sz w:val="24"/>
          <w:szCs w:val="24"/>
        </w:rPr>
        <w:t>（一）在谈判文件规定的递交响应文件截止时间后撤回响应文件的；</w:t>
      </w:r>
    </w:p>
    <w:p>
      <w:pPr>
        <w:spacing w:line="400" w:lineRule="exact"/>
        <w:ind w:firstLine="470" w:firstLineChars="196"/>
        <w:rPr>
          <w:sz w:val="24"/>
          <w:szCs w:val="24"/>
        </w:rPr>
      </w:pPr>
      <w:r>
        <w:rPr>
          <w:rFonts w:hint="eastAsia"/>
          <w:sz w:val="24"/>
          <w:szCs w:val="24"/>
        </w:rPr>
        <w:t>（二）在采购人确定成交供应商之前放弃成交候选资格的；</w:t>
      </w:r>
    </w:p>
    <w:p>
      <w:pPr>
        <w:spacing w:line="400" w:lineRule="exact"/>
        <w:ind w:firstLine="470" w:firstLineChars="196"/>
        <w:rPr>
          <w:rFonts w:hAnsi="宋体"/>
          <w:color w:val="000000"/>
          <w:sz w:val="24"/>
          <w:szCs w:val="24"/>
        </w:rPr>
      </w:pPr>
      <w:r>
        <w:rPr>
          <w:rFonts w:hint="eastAsia" w:hAnsi="宋体"/>
          <w:sz w:val="24"/>
          <w:szCs w:val="24"/>
        </w:rPr>
        <w:t>（三）成交后放弃成交、不领取或者不接</w:t>
      </w:r>
      <w:r>
        <w:rPr>
          <w:rFonts w:hint="eastAsia" w:hAnsi="宋体"/>
          <w:color w:val="000000"/>
          <w:sz w:val="24"/>
          <w:szCs w:val="24"/>
        </w:rPr>
        <w:t>收成交通知书的；</w:t>
      </w:r>
    </w:p>
    <w:p>
      <w:pPr>
        <w:spacing w:line="400" w:lineRule="exact"/>
        <w:ind w:firstLine="470" w:firstLineChars="196"/>
        <w:rPr>
          <w:rFonts w:hAnsi="宋体"/>
          <w:color w:val="000000"/>
          <w:sz w:val="24"/>
          <w:szCs w:val="24"/>
        </w:rPr>
      </w:pPr>
      <w:r>
        <w:rPr>
          <w:rFonts w:hint="eastAsia" w:hAnsi="宋体"/>
          <w:color w:val="000000"/>
          <w:sz w:val="24"/>
          <w:szCs w:val="24"/>
        </w:rPr>
        <w:t>（四）由于成交供应商的原因未能按照谈判文件的规定与采购人签订合同的；</w:t>
      </w:r>
    </w:p>
    <w:p>
      <w:pPr>
        <w:spacing w:line="400" w:lineRule="exact"/>
        <w:ind w:firstLine="470" w:firstLineChars="196"/>
        <w:rPr>
          <w:rFonts w:hAnsi="宋体"/>
          <w:color w:val="000000"/>
          <w:sz w:val="24"/>
          <w:szCs w:val="24"/>
        </w:rPr>
      </w:pPr>
      <w:r>
        <w:rPr>
          <w:rFonts w:hint="eastAsia" w:hAnsi="宋体"/>
          <w:color w:val="000000"/>
          <w:sz w:val="24"/>
          <w:szCs w:val="24"/>
        </w:rPr>
        <w:t>（五）由于成交供应商的原因未能按照谈判文件的规定交纳履约保证金的；</w:t>
      </w:r>
    </w:p>
    <w:p>
      <w:pPr>
        <w:spacing w:line="400" w:lineRule="exact"/>
        <w:ind w:firstLine="470" w:firstLineChars="196"/>
        <w:rPr>
          <w:rFonts w:hAnsi="宋体"/>
          <w:color w:val="000000"/>
          <w:sz w:val="24"/>
          <w:szCs w:val="24"/>
        </w:rPr>
      </w:pPr>
      <w:r>
        <w:rPr>
          <w:rFonts w:hint="eastAsia" w:hAnsi="宋体"/>
          <w:color w:val="000000"/>
          <w:sz w:val="24"/>
          <w:szCs w:val="24"/>
        </w:rPr>
        <w:t>（六）供应商在采购活动中提供虚假材料的；</w:t>
      </w:r>
    </w:p>
    <w:p>
      <w:pPr>
        <w:spacing w:line="400" w:lineRule="exact"/>
        <w:ind w:firstLine="470" w:firstLineChars="196"/>
        <w:rPr>
          <w:rFonts w:hAnsi="宋体"/>
          <w:color w:val="000000"/>
          <w:sz w:val="24"/>
          <w:szCs w:val="24"/>
        </w:rPr>
      </w:pPr>
      <w:r>
        <w:rPr>
          <w:rFonts w:hint="eastAsia" w:hAnsi="宋体"/>
          <w:color w:val="000000"/>
          <w:sz w:val="24"/>
          <w:szCs w:val="24"/>
        </w:rPr>
        <w:t>（七）报价有效期内，供应商在采购活动中有违法、违规、违纪行为。</w:t>
      </w:r>
    </w:p>
    <w:p>
      <w:pPr>
        <w:pStyle w:val="8"/>
        <w:spacing w:line="400" w:lineRule="exact"/>
        <w:ind w:firstLine="482" w:firstLineChars="200"/>
        <w:rPr>
          <w:sz w:val="24"/>
          <w:szCs w:val="24"/>
        </w:rPr>
      </w:pPr>
      <w:r>
        <w:rPr>
          <w:rFonts w:hint="eastAsia"/>
          <w:sz w:val="24"/>
          <w:szCs w:val="24"/>
        </w:rPr>
        <w:t>8.响应文件有效期（实质性要求）</w:t>
      </w:r>
    </w:p>
    <w:p>
      <w:pPr>
        <w:spacing w:line="400" w:lineRule="exact"/>
        <w:ind w:firstLine="470" w:firstLineChars="196"/>
        <w:rPr>
          <w:rFonts w:hAnsi="宋体"/>
          <w:color w:val="000000"/>
          <w:sz w:val="24"/>
          <w:szCs w:val="24"/>
        </w:rPr>
      </w:pPr>
      <w:r>
        <w:rPr>
          <w:rFonts w:hint="eastAsia" w:hAnsi="宋体"/>
          <w:color w:val="000000"/>
          <w:sz w:val="24"/>
          <w:szCs w:val="24"/>
        </w:rPr>
        <w:t>本项目响应文件有效期为递交谈判响应文件截止之日起</w:t>
      </w:r>
      <w:r>
        <w:rPr>
          <w:rFonts w:hint="eastAsia" w:hAnsi="宋体"/>
          <w:b/>
          <w:color w:val="000000"/>
          <w:sz w:val="24"/>
          <w:szCs w:val="24"/>
        </w:rPr>
        <w:t>90天</w:t>
      </w:r>
      <w:r>
        <w:rPr>
          <w:rFonts w:hint="eastAsia" w:hAnsi="宋体"/>
          <w:color w:val="000000"/>
          <w:sz w:val="24"/>
          <w:szCs w:val="24"/>
        </w:rPr>
        <w:t>。供应商响应文件中必须载明响应文件有效期，响应文件中载明的响应文件有效期可以长于谈判文件规定的期限，但不得短于谈判文件规定的期限。否则，其响应文件将作为无效响应处理。</w:t>
      </w:r>
    </w:p>
    <w:p>
      <w:pPr>
        <w:pStyle w:val="8"/>
        <w:spacing w:line="400" w:lineRule="exact"/>
        <w:ind w:firstLine="482" w:firstLineChars="200"/>
        <w:rPr>
          <w:sz w:val="24"/>
          <w:szCs w:val="24"/>
        </w:rPr>
      </w:pPr>
      <w:r>
        <w:rPr>
          <w:rFonts w:hint="eastAsia"/>
          <w:sz w:val="24"/>
          <w:szCs w:val="24"/>
        </w:rPr>
        <w:t>9.知识产权（实质性要求）</w:t>
      </w:r>
    </w:p>
    <w:p>
      <w:pPr>
        <w:pStyle w:val="11"/>
        <w:spacing w:line="400" w:lineRule="exact"/>
        <w:ind w:firstLine="480" w:firstLineChars="200"/>
        <w:rPr>
          <w:rFonts w:hAnsi="宋体"/>
          <w:color w:val="000000"/>
          <w:sz w:val="24"/>
          <w:szCs w:val="24"/>
        </w:rPr>
      </w:pPr>
      <w:r>
        <w:rPr>
          <w:rFonts w:hint="eastAsia" w:hAnsi="宋体"/>
          <w:color w:val="000000"/>
          <w:sz w:val="24"/>
          <w:szCs w:val="24"/>
        </w:rPr>
        <w:t>9</w:t>
      </w:r>
      <w:r>
        <w:rPr>
          <w:rFonts w:hAnsi="宋体"/>
          <w:color w:val="000000"/>
          <w:sz w:val="24"/>
          <w:szCs w:val="24"/>
        </w:rPr>
        <w:t>.1</w:t>
      </w:r>
      <w:r>
        <w:rPr>
          <w:rFonts w:hint="eastAsia" w:hAnsi="宋体"/>
          <w:color w:val="000000"/>
          <w:sz w:val="24"/>
        </w:rPr>
        <w:t>供应商</w:t>
      </w:r>
      <w:r>
        <w:rPr>
          <w:rFonts w:hint="eastAsia" w:hAnsi="宋体"/>
          <w:color w:val="000000"/>
          <w:sz w:val="24"/>
          <w:szCs w:val="24"/>
        </w:rPr>
        <w:t>应保证在本</w:t>
      </w:r>
      <w:r>
        <w:rPr>
          <w:rFonts w:hint="eastAsia" w:hAnsi="宋体"/>
          <w:sz w:val="24"/>
          <w:szCs w:val="24"/>
        </w:rPr>
        <w:t>项目中使</w:t>
      </w:r>
      <w:r>
        <w:rPr>
          <w:rFonts w:hint="eastAsia" w:hAnsi="宋体"/>
          <w:color w:val="000000"/>
          <w:sz w:val="24"/>
          <w:szCs w:val="24"/>
        </w:rPr>
        <w:t>用的任何产品和服务（包括部分使用），不会产生因第三方提出侵犯其专利权、商标权或其它知识产权而引起的法律和经济纠纷，如因专利权、商标权或其它知识产权而引起法律和经济纠纷，由</w:t>
      </w:r>
      <w:r>
        <w:rPr>
          <w:rFonts w:hint="eastAsia" w:hAnsi="宋体"/>
          <w:color w:val="000000"/>
          <w:sz w:val="24"/>
        </w:rPr>
        <w:t>供应商</w:t>
      </w:r>
      <w:r>
        <w:rPr>
          <w:rFonts w:hint="eastAsia" w:hAnsi="宋体"/>
          <w:color w:val="000000"/>
          <w:sz w:val="24"/>
          <w:szCs w:val="24"/>
        </w:rPr>
        <w:t>承担所有相关责任。</w:t>
      </w:r>
    </w:p>
    <w:p>
      <w:pPr>
        <w:pStyle w:val="11"/>
        <w:spacing w:line="400" w:lineRule="exact"/>
        <w:ind w:firstLine="480" w:firstLineChars="200"/>
        <w:rPr>
          <w:rFonts w:hAnsi="宋体"/>
          <w:color w:val="000000"/>
          <w:sz w:val="24"/>
          <w:szCs w:val="24"/>
        </w:rPr>
      </w:pPr>
      <w:r>
        <w:rPr>
          <w:rFonts w:hint="eastAsia" w:hAnsi="宋体"/>
          <w:color w:val="000000"/>
          <w:sz w:val="24"/>
          <w:szCs w:val="24"/>
        </w:rPr>
        <w:t>9</w:t>
      </w:r>
      <w:r>
        <w:rPr>
          <w:rFonts w:hAnsi="宋体"/>
          <w:color w:val="000000"/>
          <w:sz w:val="24"/>
          <w:szCs w:val="24"/>
        </w:rPr>
        <w:t>.2</w:t>
      </w:r>
      <w:r>
        <w:rPr>
          <w:rFonts w:hint="eastAsia" w:hAnsi="宋体"/>
          <w:color w:val="000000"/>
          <w:sz w:val="24"/>
          <w:szCs w:val="24"/>
        </w:rPr>
        <w:t>除非谈判文件特别规定，采购人享有本项目实施过程中产生的知识成果及知识产权。</w:t>
      </w:r>
    </w:p>
    <w:p>
      <w:pPr>
        <w:spacing w:line="400" w:lineRule="exact"/>
        <w:ind w:firstLine="480" w:firstLineChars="200"/>
        <w:rPr>
          <w:rFonts w:hAnsi="宋体"/>
          <w:color w:val="000000"/>
          <w:sz w:val="24"/>
        </w:rPr>
      </w:pPr>
      <w:r>
        <w:rPr>
          <w:rFonts w:hint="eastAsia" w:hAnsi="宋体"/>
          <w:color w:val="000000"/>
          <w:sz w:val="24"/>
        </w:rPr>
        <w:t>9</w:t>
      </w:r>
      <w:r>
        <w:rPr>
          <w:rFonts w:hAnsi="宋体"/>
          <w:color w:val="000000"/>
          <w:sz w:val="24"/>
        </w:rPr>
        <w:t>.3</w:t>
      </w:r>
      <w:r>
        <w:rPr>
          <w:rFonts w:hint="eastAsia" w:hAnsi="宋体"/>
          <w:color w:val="000000"/>
          <w:sz w:val="24"/>
        </w:rPr>
        <w:t>供应商如欲在项目实施过程中采用自有知识成果，需在响应文件中声明，并提供相关知识产权证明文件。使用该知识成果后，供应商需提供开发接口和开发手册等技术文档，并承诺提供无限期技术支持，采购人享有永久使用权（含采购人委托第三方在该项目后续开发的使用权）。</w:t>
      </w:r>
    </w:p>
    <w:p>
      <w:pPr>
        <w:pStyle w:val="2"/>
        <w:ind w:firstLine="480" w:firstLineChars="200"/>
      </w:pPr>
      <w:r>
        <w:rPr>
          <w:rFonts w:hint="eastAsia" w:hAnsi="宋体"/>
          <w:color w:val="000000"/>
        </w:rPr>
        <w:t>9</w:t>
      </w:r>
      <w:r>
        <w:rPr>
          <w:rFonts w:hAnsi="宋体"/>
          <w:color w:val="000000"/>
        </w:rPr>
        <w:t>.4</w:t>
      </w:r>
      <w:r>
        <w:rPr>
          <w:rFonts w:hint="eastAsia" w:hAnsi="宋体"/>
          <w:color w:val="000000"/>
        </w:rPr>
        <w:t>如采用供应商所不拥有的知识产权，则在报价中必须包括合法获取该知识产权的相关费用。</w:t>
      </w:r>
    </w:p>
    <w:p>
      <w:pPr>
        <w:pStyle w:val="7"/>
        <w:spacing w:line="400" w:lineRule="exact"/>
        <w:jc w:val="center"/>
        <w:rPr>
          <w:rFonts w:ascii="黑体"/>
          <w:bCs w:val="0"/>
        </w:rPr>
      </w:pPr>
      <w:bookmarkStart w:id="29" w:name="_Toc217446038"/>
      <w:bookmarkStart w:id="30" w:name="_Toc77400779"/>
      <w:bookmarkStart w:id="31" w:name="_Toc183682346"/>
      <w:bookmarkStart w:id="32" w:name="_Toc183582209"/>
      <w:bookmarkStart w:id="33" w:name="_Toc89075875"/>
      <w:r>
        <w:rPr>
          <w:rFonts w:hint="eastAsia" w:ascii="黑体"/>
          <w:bCs w:val="0"/>
        </w:rPr>
        <w:t>三、谈判文件</w:t>
      </w:r>
      <w:bookmarkEnd w:id="29"/>
      <w:bookmarkEnd w:id="30"/>
      <w:bookmarkEnd w:id="31"/>
      <w:bookmarkEnd w:id="32"/>
      <w:bookmarkEnd w:id="33"/>
    </w:p>
    <w:p>
      <w:pPr>
        <w:pStyle w:val="8"/>
        <w:spacing w:line="400" w:lineRule="exact"/>
        <w:ind w:firstLine="482" w:firstLineChars="200"/>
        <w:rPr>
          <w:sz w:val="24"/>
        </w:rPr>
      </w:pPr>
      <w:bookmarkStart w:id="34" w:name="_Toc183582210"/>
      <w:bookmarkStart w:id="35" w:name="_Toc217446039"/>
      <w:bookmarkStart w:id="36" w:name="_Toc183682347"/>
      <w:r>
        <w:rPr>
          <w:rFonts w:hint="eastAsia"/>
          <w:sz w:val="24"/>
        </w:rPr>
        <w:t>10．谈判文件的构成</w:t>
      </w:r>
      <w:bookmarkEnd w:id="34"/>
      <w:bookmarkEnd w:id="35"/>
      <w:bookmarkEnd w:id="36"/>
      <w:r>
        <w:rPr>
          <w:rFonts w:hint="eastAsia"/>
          <w:sz w:val="24"/>
        </w:rPr>
        <w:t>（实质性要求）</w:t>
      </w:r>
    </w:p>
    <w:p>
      <w:pPr>
        <w:tabs>
          <w:tab w:val="left" w:pos="720"/>
        </w:tabs>
        <w:spacing w:line="400" w:lineRule="exact"/>
        <w:ind w:firstLine="480" w:firstLineChars="200"/>
        <w:rPr>
          <w:rFonts w:hAnsi="宋体"/>
          <w:color w:val="FF0000"/>
          <w:sz w:val="24"/>
        </w:rPr>
      </w:pPr>
      <w:r>
        <w:rPr>
          <w:rFonts w:hint="eastAsia" w:hAnsi="宋体"/>
          <w:color w:val="000000"/>
          <w:sz w:val="24"/>
        </w:rPr>
        <w:t>10</w:t>
      </w:r>
      <w:r>
        <w:rPr>
          <w:rFonts w:hAnsi="宋体"/>
          <w:b/>
          <w:bCs/>
          <w:color w:val="000000"/>
          <w:sz w:val="24"/>
        </w:rPr>
        <w:t>.</w:t>
      </w:r>
      <w:r>
        <w:rPr>
          <w:rFonts w:hint="eastAsia" w:hAnsi="宋体"/>
          <w:color w:val="000000"/>
          <w:sz w:val="24"/>
        </w:rPr>
        <w:t>1谈判文件是供应商准备响应文件和参加谈判的依据，同时也是谈判的重要依据。谈判文件用以阐明谈判项目所需的资质、技术、服务及报价等要求、谈判程序、有关规定和注意事项以及合同主要条款等。</w:t>
      </w:r>
    </w:p>
    <w:p>
      <w:pPr>
        <w:tabs>
          <w:tab w:val="left" w:pos="7665"/>
        </w:tabs>
        <w:spacing w:line="400" w:lineRule="exact"/>
        <w:ind w:firstLine="480" w:firstLineChars="200"/>
        <w:rPr>
          <w:rFonts w:hAnsi="宋体" w:cs="Arial"/>
          <w:sz w:val="24"/>
        </w:rPr>
      </w:pPr>
      <w:r>
        <w:rPr>
          <w:rFonts w:hint="eastAsia" w:hAnsi="宋体"/>
          <w:color w:val="000000"/>
          <w:sz w:val="24"/>
        </w:rPr>
        <w:t>10</w:t>
      </w:r>
      <w:r>
        <w:rPr>
          <w:rFonts w:hint="eastAsia" w:hAnsi="宋体"/>
          <w:b/>
          <w:bCs/>
          <w:color w:val="000000"/>
          <w:sz w:val="24"/>
        </w:rPr>
        <w:t>.</w:t>
      </w:r>
      <w:r>
        <w:rPr>
          <w:rFonts w:hint="eastAsia" w:hAnsi="宋体"/>
          <w:color w:val="000000"/>
          <w:sz w:val="24"/>
        </w:rPr>
        <w:t>2供应商应认真阅读和充分理解谈判文件中所有的事项、格式条款和规范要求。供应商应详细阅读谈判文件的全部内容，按照谈判文件的要求提供响应文件，并保证所提供的全部资料的真实性和有效性，一经发现有虚假行为的，将取消其参加谈判或成交资格，并承担相应的法律责任。</w:t>
      </w:r>
    </w:p>
    <w:p>
      <w:pPr>
        <w:pStyle w:val="8"/>
        <w:spacing w:line="400" w:lineRule="exact"/>
        <w:ind w:firstLine="482" w:firstLineChars="200"/>
        <w:rPr>
          <w:sz w:val="24"/>
        </w:rPr>
      </w:pPr>
      <w:bookmarkStart w:id="37" w:name="_Toc183682348"/>
      <w:bookmarkStart w:id="38" w:name="_Toc183582211"/>
      <w:bookmarkStart w:id="39" w:name="_Toc217446040"/>
      <w:r>
        <w:rPr>
          <w:rFonts w:hint="eastAsia"/>
          <w:sz w:val="24"/>
        </w:rPr>
        <w:t>11.谈判文件的澄清</w:t>
      </w:r>
      <w:bookmarkEnd w:id="37"/>
      <w:bookmarkEnd w:id="38"/>
      <w:r>
        <w:rPr>
          <w:rFonts w:hint="eastAsia"/>
          <w:sz w:val="24"/>
        </w:rPr>
        <w:t>和修改</w:t>
      </w:r>
      <w:bookmarkEnd w:id="39"/>
    </w:p>
    <w:p>
      <w:pPr>
        <w:tabs>
          <w:tab w:val="left" w:pos="720"/>
        </w:tabs>
        <w:spacing w:line="400" w:lineRule="exact"/>
        <w:ind w:firstLine="480" w:firstLineChars="200"/>
        <w:rPr>
          <w:rFonts w:hAnsi="宋体"/>
          <w:color w:val="000000"/>
          <w:sz w:val="24"/>
        </w:rPr>
      </w:pPr>
      <w:bookmarkStart w:id="40" w:name="_Toc217446041"/>
      <w:bookmarkStart w:id="41" w:name="_Toc208848971"/>
      <w:r>
        <w:rPr>
          <w:rFonts w:hint="eastAsia" w:hAnsi="宋体"/>
          <w:color w:val="000000"/>
          <w:sz w:val="24"/>
        </w:rPr>
        <w:t>11.1在递交响应文件截止时间前，采购人可以对谈判文件进行澄清或者修改。</w:t>
      </w:r>
    </w:p>
    <w:p>
      <w:pPr>
        <w:tabs>
          <w:tab w:val="left" w:pos="720"/>
        </w:tabs>
        <w:spacing w:line="400" w:lineRule="exact"/>
        <w:ind w:firstLine="480" w:firstLineChars="200"/>
        <w:rPr>
          <w:rFonts w:hAnsi="宋体"/>
          <w:color w:val="000000"/>
          <w:sz w:val="24"/>
        </w:rPr>
      </w:pPr>
      <w:r>
        <w:rPr>
          <w:rFonts w:hint="eastAsia" w:hAnsi="宋体"/>
          <w:color w:val="000000"/>
          <w:sz w:val="24"/>
        </w:rPr>
        <w:t>11.2采购人对已发出的谈判文件进行澄清或者修改，应当以书面形式将澄清或者修改的内容通知所有购买了谈判文件的供应商，</w:t>
      </w:r>
      <w:r>
        <w:rPr>
          <w:rFonts w:hint="eastAsia"/>
          <w:sz w:val="24"/>
        </w:rPr>
        <w:t>同时在全国公共资源交易平台（四川省泸州市）上发布更正公告。</w:t>
      </w:r>
      <w:r>
        <w:rPr>
          <w:rFonts w:hint="eastAsia" w:hAnsi="宋体"/>
          <w:color w:val="000000"/>
          <w:sz w:val="24"/>
        </w:rPr>
        <w:t>该澄清或者修改的内容为谈判文件的组成部分，澄清或者修改的内容可能影响响应文件编制的，采购人发布公告并书面通知供应商的时间，应当在</w:t>
      </w:r>
      <w:r>
        <w:rPr>
          <w:rFonts w:hint="eastAsia" w:hAnsi="宋体" w:cs="宋体"/>
          <w:color w:val="000000"/>
          <w:sz w:val="24"/>
        </w:rPr>
        <w:t>提交</w:t>
      </w:r>
      <w:r>
        <w:rPr>
          <w:rFonts w:hint="eastAsia" w:hAnsi="宋体"/>
          <w:color w:val="000000"/>
          <w:sz w:val="24"/>
        </w:rPr>
        <w:t>首次响应文件截止之日起3个工作日前；不足上述时间的，应当顺延递交响应文件的截止时间。</w:t>
      </w:r>
    </w:p>
    <w:p>
      <w:pPr>
        <w:tabs>
          <w:tab w:val="left" w:pos="720"/>
        </w:tabs>
        <w:spacing w:line="400" w:lineRule="exact"/>
        <w:ind w:firstLine="480" w:firstLineChars="200"/>
        <w:rPr>
          <w:rFonts w:hAnsi="宋体"/>
          <w:color w:val="000000"/>
          <w:sz w:val="24"/>
        </w:rPr>
      </w:pPr>
      <w:r>
        <w:rPr>
          <w:rFonts w:hint="eastAsia" w:hAnsi="宋体"/>
          <w:color w:val="000000"/>
          <w:sz w:val="24"/>
        </w:rPr>
        <w:t>11.3供应商认为采购人需要对谈判文件进行澄清或者修改的，可以在</w:t>
      </w:r>
      <w:r>
        <w:rPr>
          <w:rFonts w:hint="eastAsia" w:hAnsi="宋体" w:cs="宋体"/>
          <w:color w:val="000000"/>
          <w:sz w:val="24"/>
        </w:rPr>
        <w:t>提交</w:t>
      </w:r>
      <w:r>
        <w:rPr>
          <w:rFonts w:hint="eastAsia" w:hAnsi="宋体"/>
          <w:color w:val="000000"/>
          <w:sz w:val="24"/>
        </w:rPr>
        <w:t>首次响应文件截止之日起5个工作日前以书面形式向采购人提出申请，由采购人决定是否采纳供应商的申请事项。</w:t>
      </w:r>
    </w:p>
    <w:p>
      <w:pPr>
        <w:pStyle w:val="8"/>
        <w:spacing w:line="400" w:lineRule="exact"/>
        <w:ind w:firstLine="482" w:firstLineChars="200"/>
        <w:rPr>
          <w:sz w:val="24"/>
        </w:rPr>
      </w:pPr>
      <w:r>
        <w:rPr>
          <w:rFonts w:hint="eastAsia"/>
          <w:sz w:val="24"/>
        </w:rPr>
        <w:t>12.答疑会和现场考察</w:t>
      </w:r>
    </w:p>
    <w:p>
      <w:pPr>
        <w:spacing w:line="400" w:lineRule="exact"/>
        <w:ind w:firstLine="480" w:firstLineChars="200"/>
        <w:rPr>
          <w:rFonts w:hAnsi="宋体"/>
          <w:color w:val="000000"/>
          <w:sz w:val="24"/>
        </w:rPr>
      </w:pPr>
      <w:r>
        <w:rPr>
          <w:rFonts w:hint="eastAsia" w:hAnsi="宋体"/>
          <w:color w:val="000000"/>
          <w:sz w:val="24"/>
        </w:rPr>
        <w:t>本项目不组织现场考察或者召开答疑会。</w:t>
      </w:r>
      <w:bookmarkEnd w:id="40"/>
      <w:bookmarkEnd w:id="41"/>
    </w:p>
    <w:p>
      <w:pPr>
        <w:pStyle w:val="7"/>
        <w:spacing w:line="400" w:lineRule="exact"/>
        <w:jc w:val="center"/>
        <w:rPr>
          <w:rFonts w:ascii="黑体"/>
          <w:bCs w:val="0"/>
        </w:rPr>
      </w:pPr>
      <w:bookmarkStart w:id="42" w:name="_Toc217446042"/>
      <w:bookmarkStart w:id="43" w:name="_Toc77400780"/>
      <w:bookmarkStart w:id="44" w:name="_Toc183582214"/>
      <w:bookmarkStart w:id="45" w:name="_Toc183682351"/>
      <w:bookmarkStart w:id="46" w:name="_Toc89075876"/>
      <w:r>
        <w:rPr>
          <w:rFonts w:hint="eastAsia" w:ascii="黑体"/>
          <w:bCs w:val="0"/>
        </w:rPr>
        <w:t>四、响应文件</w:t>
      </w:r>
      <w:bookmarkEnd w:id="42"/>
      <w:bookmarkEnd w:id="43"/>
      <w:bookmarkEnd w:id="44"/>
      <w:bookmarkEnd w:id="45"/>
      <w:bookmarkEnd w:id="46"/>
    </w:p>
    <w:p>
      <w:pPr>
        <w:pStyle w:val="8"/>
        <w:spacing w:line="400" w:lineRule="exact"/>
        <w:ind w:firstLine="482" w:firstLineChars="200"/>
        <w:rPr>
          <w:bCs w:val="0"/>
          <w:sz w:val="24"/>
        </w:rPr>
      </w:pPr>
      <w:bookmarkStart w:id="47" w:name="_Toc217446043"/>
      <w:bookmarkStart w:id="48" w:name="_Toc183682352"/>
      <w:bookmarkStart w:id="49" w:name="_Toc183582215"/>
      <w:r>
        <w:rPr>
          <w:rFonts w:hint="eastAsia"/>
          <w:bCs w:val="0"/>
          <w:sz w:val="24"/>
        </w:rPr>
        <w:t>13．响应文件的</w:t>
      </w:r>
      <w:bookmarkEnd w:id="47"/>
      <w:bookmarkEnd w:id="48"/>
      <w:bookmarkEnd w:id="49"/>
      <w:r>
        <w:rPr>
          <w:rFonts w:hint="eastAsia"/>
          <w:bCs w:val="0"/>
          <w:sz w:val="24"/>
        </w:rPr>
        <w:t>组成</w:t>
      </w:r>
      <w:r>
        <w:rPr>
          <w:rFonts w:hint="eastAsia"/>
          <w:sz w:val="24"/>
          <w:szCs w:val="24"/>
        </w:rPr>
        <w:t>（实质性要求）</w:t>
      </w:r>
    </w:p>
    <w:p>
      <w:pPr>
        <w:tabs>
          <w:tab w:val="left" w:pos="1134"/>
        </w:tabs>
        <w:spacing w:line="360" w:lineRule="auto"/>
        <w:ind w:firstLine="480" w:firstLineChars="200"/>
        <w:jc w:val="left"/>
        <w:rPr>
          <w:rFonts w:hAnsi="宋体"/>
          <w:sz w:val="24"/>
        </w:rPr>
      </w:pPr>
      <w:bookmarkStart w:id="50" w:name="_Toc183682353"/>
      <w:bookmarkStart w:id="51" w:name="_Toc217446044"/>
      <w:bookmarkStart w:id="52" w:name="_Toc183582216"/>
      <w:r>
        <w:rPr>
          <w:rFonts w:hint="eastAsia"/>
          <w:sz w:val="24"/>
        </w:rPr>
        <w:t>供应商应按照谈判文件的规定和要求编制响应文件，</w:t>
      </w:r>
      <w:r>
        <w:rPr>
          <w:rFonts w:hint="eastAsia"/>
          <w:b/>
          <w:sz w:val="24"/>
        </w:rPr>
        <w:t>格式参照第六章</w:t>
      </w:r>
      <w:r>
        <w:rPr>
          <w:rFonts w:hint="eastAsia"/>
          <w:sz w:val="24"/>
        </w:rPr>
        <w:t>。供应商在成交后将成交项目的非主体、非关键性工作分包他人完成的，应当在响应文件中载明或谈判过程中澄清。</w:t>
      </w:r>
    </w:p>
    <w:p>
      <w:pPr>
        <w:pStyle w:val="8"/>
        <w:spacing w:line="400" w:lineRule="exact"/>
        <w:ind w:firstLine="482" w:firstLineChars="200"/>
        <w:rPr>
          <w:sz w:val="24"/>
        </w:rPr>
      </w:pPr>
      <w:r>
        <w:rPr>
          <w:rFonts w:hint="eastAsia"/>
          <w:sz w:val="24"/>
        </w:rPr>
        <w:t>14．</w:t>
      </w:r>
      <w:bookmarkEnd w:id="50"/>
      <w:bookmarkEnd w:id="51"/>
      <w:bookmarkEnd w:id="52"/>
      <w:r>
        <w:rPr>
          <w:rFonts w:hint="eastAsia"/>
          <w:sz w:val="24"/>
        </w:rPr>
        <w:t>响应文件的语言（实质性要求）</w:t>
      </w:r>
    </w:p>
    <w:p>
      <w:pPr>
        <w:tabs>
          <w:tab w:val="left" w:pos="1134"/>
        </w:tabs>
        <w:spacing w:line="360" w:lineRule="auto"/>
        <w:ind w:firstLine="480" w:firstLineChars="200"/>
        <w:jc w:val="left"/>
        <w:rPr>
          <w:sz w:val="24"/>
        </w:rPr>
      </w:pPr>
      <w:r>
        <w:rPr>
          <w:rFonts w:hint="eastAsia"/>
          <w:sz w:val="24"/>
        </w:rPr>
        <w:t>14.1供应商提交的响应文件以及供应商与采购人就有关报价的所有来往书面文件均须使用中文。响应文件中如附有外文资料，必须逐一对应翻译成中文并加盖供应商公章后附在相关外文资料后面，否则，供应商的响应文件将作为无效处理。（说明：供应商的法定代表人为外籍人士的，法定代表人的签字和护照除外。）</w:t>
      </w:r>
    </w:p>
    <w:p>
      <w:pPr>
        <w:tabs>
          <w:tab w:val="left" w:pos="1134"/>
        </w:tabs>
        <w:spacing w:line="360" w:lineRule="auto"/>
        <w:ind w:firstLine="480" w:firstLineChars="200"/>
        <w:jc w:val="left"/>
        <w:rPr>
          <w:sz w:val="24"/>
        </w:rPr>
      </w:pPr>
      <w:r>
        <w:rPr>
          <w:rFonts w:hint="eastAsia"/>
          <w:sz w:val="24"/>
        </w:rPr>
        <w:t>14.2翻译的中文资料与外文资料如果出现差异和矛盾，以中文为准。但不能故意错误翻译，否则，供应商的响应文件将作为无效处理。</w:t>
      </w:r>
    </w:p>
    <w:p>
      <w:pPr>
        <w:pStyle w:val="8"/>
        <w:spacing w:before="0" w:after="0"/>
        <w:ind w:firstLine="482" w:firstLineChars="200"/>
        <w:rPr>
          <w:sz w:val="24"/>
        </w:rPr>
      </w:pPr>
      <w:r>
        <w:rPr>
          <w:rFonts w:hint="eastAsia"/>
          <w:sz w:val="24"/>
        </w:rPr>
        <w:t>15.计量单位（实质性要求）</w:t>
      </w:r>
    </w:p>
    <w:p>
      <w:pPr>
        <w:tabs>
          <w:tab w:val="left" w:pos="7665"/>
        </w:tabs>
        <w:spacing w:line="400" w:lineRule="exact"/>
        <w:ind w:left="13" w:hanging="118"/>
      </w:pPr>
      <w:r>
        <w:rPr>
          <w:rFonts w:hint="eastAsia"/>
          <w:b/>
          <w:sz w:val="24"/>
        </w:rPr>
        <w:t xml:space="preserve">    </w:t>
      </w:r>
      <w:r>
        <w:rPr>
          <w:rFonts w:hint="eastAsia"/>
          <w:sz w:val="24"/>
        </w:rPr>
        <w:t xml:space="preserve"> 除谈判文件中另有规定外，本次采购项目所有合同项下的报价均采用国家法定的计量单位。</w:t>
      </w:r>
    </w:p>
    <w:p>
      <w:pPr>
        <w:pStyle w:val="8"/>
        <w:spacing w:before="0" w:after="0"/>
        <w:ind w:firstLine="482" w:firstLineChars="200"/>
        <w:rPr>
          <w:sz w:val="24"/>
        </w:rPr>
      </w:pPr>
      <w:bookmarkStart w:id="53" w:name="_Toc217446045"/>
      <w:r>
        <w:rPr>
          <w:rFonts w:hint="eastAsia"/>
          <w:sz w:val="24"/>
        </w:rPr>
        <w:t>16.报价货币</w:t>
      </w:r>
      <w:bookmarkEnd w:id="53"/>
      <w:r>
        <w:rPr>
          <w:rFonts w:hint="eastAsia"/>
          <w:sz w:val="24"/>
        </w:rPr>
        <w:t>（实质性要求）</w:t>
      </w:r>
    </w:p>
    <w:p>
      <w:pPr>
        <w:tabs>
          <w:tab w:val="left" w:pos="7665"/>
        </w:tabs>
        <w:spacing w:line="400" w:lineRule="exact"/>
        <w:ind w:left="13" w:hanging="118"/>
        <w:rPr>
          <w:sz w:val="24"/>
        </w:rPr>
      </w:pPr>
      <w:r>
        <w:rPr>
          <w:rFonts w:hint="eastAsia"/>
          <w:b/>
          <w:sz w:val="24"/>
        </w:rPr>
        <w:t xml:space="preserve">    </w:t>
      </w:r>
      <w:r>
        <w:rPr>
          <w:rFonts w:hint="eastAsia"/>
          <w:sz w:val="24"/>
        </w:rPr>
        <w:t xml:space="preserve"> </w:t>
      </w:r>
      <w:r>
        <w:rPr>
          <w:rFonts w:hint="eastAsia"/>
          <w:bCs/>
          <w:sz w:val="24"/>
        </w:rPr>
        <w:t>本次</w:t>
      </w:r>
      <w:r>
        <w:rPr>
          <w:rFonts w:hint="eastAsia"/>
          <w:sz w:val="24"/>
        </w:rPr>
        <w:t>谈判</w:t>
      </w:r>
      <w:r>
        <w:rPr>
          <w:rFonts w:hint="eastAsia"/>
          <w:bCs/>
          <w:sz w:val="24"/>
        </w:rPr>
        <w:t>项目的</w:t>
      </w:r>
      <w:r>
        <w:rPr>
          <w:rFonts w:hint="eastAsia"/>
          <w:sz w:val="24"/>
        </w:rPr>
        <w:t>报价货币为</w:t>
      </w:r>
      <w:r>
        <w:rPr>
          <w:rFonts w:hint="eastAsia"/>
          <w:bCs/>
          <w:sz w:val="24"/>
        </w:rPr>
        <w:t>人民币，报价以</w:t>
      </w:r>
      <w:r>
        <w:rPr>
          <w:rFonts w:hint="eastAsia"/>
          <w:sz w:val="24"/>
        </w:rPr>
        <w:t>谈判</w:t>
      </w:r>
      <w:r>
        <w:rPr>
          <w:rFonts w:hint="eastAsia"/>
          <w:bCs/>
          <w:sz w:val="24"/>
        </w:rPr>
        <w:t>文件约定为准。</w:t>
      </w:r>
    </w:p>
    <w:p>
      <w:pPr>
        <w:pStyle w:val="8"/>
        <w:ind w:firstLine="482" w:firstLineChars="200"/>
        <w:rPr>
          <w:sz w:val="24"/>
        </w:rPr>
      </w:pPr>
      <w:bookmarkStart w:id="54" w:name="_Toc217446046"/>
      <w:r>
        <w:rPr>
          <w:rFonts w:hint="eastAsia"/>
          <w:sz w:val="24"/>
        </w:rPr>
        <w:t>17.响应文件格式</w:t>
      </w:r>
      <w:bookmarkEnd w:id="54"/>
    </w:p>
    <w:p>
      <w:pPr>
        <w:tabs>
          <w:tab w:val="left" w:pos="7665"/>
        </w:tabs>
        <w:spacing w:line="400" w:lineRule="exact"/>
        <w:ind w:left="13" w:firstLine="554"/>
        <w:rPr>
          <w:sz w:val="24"/>
        </w:rPr>
      </w:pPr>
      <w:r>
        <w:rPr>
          <w:rFonts w:hint="eastAsia"/>
          <w:sz w:val="24"/>
        </w:rPr>
        <w:t>供应商应执行谈判文件第六章的规定要求。</w:t>
      </w:r>
    </w:p>
    <w:p>
      <w:pPr>
        <w:pStyle w:val="8"/>
        <w:spacing w:line="400" w:lineRule="exact"/>
        <w:ind w:firstLine="482" w:firstLineChars="200"/>
        <w:rPr>
          <w:sz w:val="24"/>
        </w:rPr>
      </w:pPr>
      <w:bookmarkStart w:id="55" w:name="_Toc183582217"/>
      <w:bookmarkStart w:id="56" w:name="_Toc183682354"/>
      <w:bookmarkStart w:id="57" w:name="_Toc217446048"/>
      <w:bookmarkStart w:id="58" w:name="_Toc308164798"/>
      <w:r>
        <w:rPr>
          <w:rFonts w:hint="eastAsia"/>
          <w:sz w:val="24"/>
        </w:rPr>
        <w:t>18.响应文件的</w:t>
      </w:r>
      <w:bookmarkEnd w:id="55"/>
      <w:bookmarkEnd w:id="56"/>
      <w:bookmarkEnd w:id="57"/>
      <w:bookmarkEnd w:id="58"/>
      <w:r>
        <w:rPr>
          <w:rFonts w:hint="eastAsia"/>
          <w:sz w:val="24"/>
        </w:rPr>
        <w:t>印制和签署</w:t>
      </w:r>
    </w:p>
    <w:p>
      <w:pPr>
        <w:spacing w:line="400" w:lineRule="exact"/>
        <w:ind w:firstLine="480" w:firstLineChars="200"/>
        <w:rPr>
          <w:sz w:val="24"/>
        </w:rPr>
      </w:pPr>
      <w:r>
        <w:rPr>
          <w:rFonts w:hint="eastAsia"/>
          <w:sz w:val="24"/>
        </w:rPr>
        <w:t>18.1</w:t>
      </w:r>
      <w:r>
        <w:rPr>
          <w:rFonts w:hint="eastAsia"/>
          <w:b/>
          <w:bCs/>
          <w:sz w:val="24"/>
        </w:rPr>
        <w:t>响应文件正本1份</w:t>
      </w:r>
      <w:r>
        <w:rPr>
          <w:rFonts w:hint="eastAsia"/>
          <w:b/>
          <w:bCs/>
          <w:sz w:val="24"/>
          <w:lang w:eastAsia="zh-CN"/>
        </w:rPr>
        <w:t>，</w:t>
      </w:r>
      <w:r>
        <w:rPr>
          <w:rFonts w:hint="eastAsia"/>
          <w:b/>
          <w:bCs/>
          <w:sz w:val="24"/>
        </w:rPr>
        <w:t>副本2份</w:t>
      </w:r>
      <w:r>
        <w:rPr>
          <w:rFonts w:hint="eastAsia"/>
          <w:b/>
          <w:bCs/>
          <w:sz w:val="24"/>
          <w:lang w:eastAsia="zh-CN"/>
        </w:rPr>
        <w:t>，电子档（</w:t>
      </w:r>
      <w:r>
        <w:rPr>
          <w:rFonts w:hint="eastAsia"/>
          <w:b/>
          <w:bCs/>
          <w:sz w:val="24"/>
          <w:lang w:val="en-US" w:eastAsia="zh-CN"/>
        </w:rPr>
        <w:t>U盘</w:t>
      </w:r>
      <w:r>
        <w:rPr>
          <w:rFonts w:hint="eastAsia"/>
          <w:b/>
          <w:bCs/>
          <w:sz w:val="24"/>
          <w:lang w:eastAsia="zh-CN"/>
        </w:rPr>
        <w:t>）</w:t>
      </w:r>
      <w:r>
        <w:rPr>
          <w:rFonts w:hint="eastAsia"/>
          <w:b/>
          <w:bCs/>
          <w:sz w:val="24"/>
          <w:lang w:val="en-US" w:eastAsia="zh-CN"/>
        </w:rPr>
        <w:t>1份</w:t>
      </w:r>
      <w:r>
        <w:rPr>
          <w:rFonts w:hint="eastAsia"/>
          <w:sz w:val="24"/>
        </w:rPr>
        <w:t>，并在其封面上清楚地标明响应文件、采购项目名称、采购项目编号、供应商名称以及“正本”或“副本”字样。若正本和副本有不一致的内容，以正本书面响应文件为准。</w:t>
      </w:r>
    </w:p>
    <w:p>
      <w:pPr>
        <w:spacing w:line="400" w:lineRule="exact"/>
        <w:ind w:firstLine="480" w:firstLineChars="200"/>
        <w:rPr>
          <w:sz w:val="24"/>
        </w:rPr>
      </w:pPr>
      <w:r>
        <w:rPr>
          <w:rFonts w:hint="eastAsia"/>
          <w:sz w:val="24"/>
        </w:rPr>
        <w:t>18.2响应文件正本和副本均需打印或用不褪色、不变质的墨水书写，并在规定签章处签字和盖章。响应文件副本可采用正本的复印件。</w:t>
      </w:r>
    </w:p>
    <w:p>
      <w:pPr>
        <w:spacing w:line="400" w:lineRule="exact"/>
        <w:ind w:firstLine="480" w:firstLineChars="200"/>
        <w:rPr>
          <w:sz w:val="24"/>
        </w:rPr>
      </w:pPr>
      <w:r>
        <w:rPr>
          <w:rFonts w:hint="eastAsia"/>
          <w:sz w:val="24"/>
        </w:rPr>
        <w:t>18.3响应文件的打印和书写应清楚工整，任何行间插字、涂改或增删，必须由供应商的法定代表人或其授权代表签字并盖供应商公章。字迹潦草、表达不清或可能导致非唯一理解的响应文件可能被作为无效处理。</w:t>
      </w:r>
    </w:p>
    <w:p>
      <w:pPr>
        <w:spacing w:line="360" w:lineRule="auto"/>
        <w:ind w:firstLine="480" w:firstLineChars="200"/>
        <w:rPr>
          <w:sz w:val="24"/>
        </w:rPr>
      </w:pPr>
      <w:r>
        <w:rPr>
          <w:rFonts w:hint="eastAsia"/>
          <w:sz w:val="24"/>
        </w:rPr>
        <w:t>18.4</w:t>
      </w:r>
      <w:r>
        <w:rPr>
          <w:rFonts w:hint="eastAsia"/>
          <w:b/>
          <w:sz w:val="24"/>
        </w:rPr>
        <w:t>（实质性要求）</w:t>
      </w:r>
      <w:r>
        <w:rPr>
          <w:rFonts w:hint="eastAsia"/>
          <w:sz w:val="24"/>
        </w:rPr>
        <w:t>响应文件应由供应商法定代表人或其授权代表在响应文件要求的地方签字（或加盖私人印章），要求加盖公章的地方加盖单位公章，不得使用专用章（如经济合同章、投标专用章等）或下属单位印章代替。</w:t>
      </w:r>
    </w:p>
    <w:p>
      <w:pPr>
        <w:spacing w:line="360" w:lineRule="auto"/>
        <w:ind w:firstLine="480" w:firstLineChars="200"/>
        <w:rPr>
          <w:sz w:val="24"/>
        </w:rPr>
      </w:pPr>
      <w:r>
        <w:rPr>
          <w:rFonts w:hint="eastAsia"/>
          <w:sz w:val="24"/>
        </w:rPr>
        <w:t>18.5响应文件正本和副本需要逐页编目编码。</w:t>
      </w:r>
    </w:p>
    <w:p>
      <w:pPr>
        <w:spacing w:line="360" w:lineRule="auto"/>
        <w:ind w:firstLine="480" w:firstLineChars="200"/>
        <w:rPr>
          <w:sz w:val="24"/>
        </w:rPr>
      </w:pPr>
      <w:r>
        <w:rPr>
          <w:rFonts w:hint="eastAsia"/>
          <w:sz w:val="24"/>
        </w:rPr>
        <w:t>18.6</w:t>
      </w:r>
      <w:r>
        <w:rPr>
          <w:rFonts w:hint="eastAsia"/>
          <w:b/>
          <w:sz w:val="24"/>
        </w:rPr>
        <w:t>（实质性要求）</w:t>
      </w:r>
      <w:r>
        <w:rPr>
          <w:rFonts w:hint="eastAsia"/>
          <w:sz w:val="24"/>
        </w:rPr>
        <w:t>响应文件正本和副本应当采用胶装方式装订成册，不得散装或者合页装订。</w:t>
      </w:r>
    </w:p>
    <w:p>
      <w:pPr>
        <w:spacing w:line="360" w:lineRule="auto"/>
        <w:ind w:firstLine="480" w:firstLineChars="200"/>
        <w:rPr>
          <w:sz w:val="24"/>
        </w:rPr>
      </w:pPr>
      <w:r>
        <w:rPr>
          <w:rFonts w:hint="eastAsia"/>
          <w:sz w:val="24"/>
        </w:rPr>
        <w:t>18.7</w:t>
      </w:r>
      <w:r>
        <w:rPr>
          <w:rFonts w:hint="eastAsia"/>
          <w:b/>
          <w:sz w:val="24"/>
        </w:rPr>
        <w:t>（实质性要求）</w:t>
      </w:r>
      <w:r>
        <w:rPr>
          <w:rFonts w:hint="eastAsia"/>
          <w:sz w:val="24"/>
        </w:rPr>
        <w:t>响应文件应根据谈判文件的要求制作，签署、盖章。</w:t>
      </w:r>
    </w:p>
    <w:p>
      <w:pPr>
        <w:spacing w:line="360" w:lineRule="auto"/>
        <w:ind w:firstLine="480" w:firstLineChars="200"/>
        <w:rPr>
          <w:sz w:val="24"/>
        </w:rPr>
      </w:pPr>
      <w:r>
        <w:rPr>
          <w:rFonts w:hint="eastAsia"/>
          <w:sz w:val="24"/>
        </w:rPr>
        <w:t>18.8响应文件统一用</w:t>
      </w:r>
      <w:r>
        <w:rPr>
          <w:sz w:val="24"/>
        </w:rPr>
        <w:t>A4</w:t>
      </w:r>
      <w:r>
        <w:rPr>
          <w:rFonts w:hint="eastAsia"/>
          <w:sz w:val="24"/>
        </w:rPr>
        <w:t>幅面纸印制，除另有规定外。</w:t>
      </w:r>
    </w:p>
    <w:p>
      <w:pPr>
        <w:tabs>
          <w:tab w:val="left" w:pos="1080"/>
        </w:tabs>
        <w:spacing w:line="360" w:lineRule="auto"/>
        <w:ind w:firstLine="463" w:firstLineChars="192"/>
        <w:rPr>
          <w:b/>
          <w:sz w:val="24"/>
        </w:rPr>
      </w:pPr>
      <w:bookmarkStart w:id="59" w:name="_Toc217446049"/>
      <w:bookmarkStart w:id="60" w:name="_Toc183682355"/>
      <w:bookmarkStart w:id="61" w:name="_Toc308164799"/>
      <w:bookmarkStart w:id="62" w:name="_Toc183582218"/>
      <w:r>
        <w:rPr>
          <w:rFonts w:hint="eastAsia"/>
          <w:b/>
          <w:sz w:val="24"/>
        </w:rPr>
        <w:t>19.响应文件的密封和标注（不属于本项目谈判小组评审范畴，由采购人在接收响应文件时及时处理）</w:t>
      </w:r>
    </w:p>
    <w:p>
      <w:pPr>
        <w:tabs>
          <w:tab w:val="left" w:pos="1080"/>
        </w:tabs>
        <w:spacing w:line="360" w:lineRule="auto"/>
        <w:ind w:firstLine="460" w:firstLineChars="192"/>
        <w:rPr>
          <w:sz w:val="24"/>
        </w:rPr>
      </w:pPr>
      <w:r>
        <w:rPr>
          <w:rFonts w:hint="eastAsia"/>
          <w:sz w:val="24"/>
        </w:rPr>
        <w:t>19.1响应文件可以单独密封包装，也可以所有响应文件密封包装在一个密封袋内。</w:t>
      </w:r>
    </w:p>
    <w:p>
      <w:pPr>
        <w:tabs>
          <w:tab w:val="left" w:pos="1080"/>
        </w:tabs>
        <w:spacing w:line="360" w:lineRule="auto"/>
        <w:ind w:firstLine="460" w:firstLineChars="192"/>
        <w:rPr>
          <w:sz w:val="24"/>
        </w:rPr>
      </w:pPr>
      <w:r>
        <w:rPr>
          <w:rFonts w:hint="eastAsia"/>
          <w:sz w:val="24"/>
        </w:rPr>
        <w:t>19.2响应文件密封袋的最外层应清楚地标明采购项目名称、采购项目编号、包件号及名称（若有）、供应商名称。</w:t>
      </w:r>
    </w:p>
    <w:p>
      <w:pPr>
        <w:tabs>
          <w:tab w:val="left" w:pos="1080"/>
        </w:tabs>
        <w:spacing w:line="360" w:lineRule="auto"/>
        <w:ind w:firstLine="460" w:firstLineChars="192"/>
        <w:rPr>
          <w:color w:val="000000"/>
          <w:sz w:val="24"/>
        </w:rPr>
      </w:pPr>
      <w:r>
        <w:rPr>
          <w:rFonts w:hint="eastAsia"/>
          <w:color w:val="000000"/>
          <w:sz w:val="24"/>
        </w:rPr>
        <w:t>19.3所有外层密封袋的封口处应粘贴牢固。</w:t>
      </w:r>
    </w:p>
    <w:p>
      <w:pPr>
        <w:tabs>
          <w:tab w:val="left" w:pos="1080"/>
        </w:tabs>
        <w:spacing w:line="360" w:lineRule="auto"/>
        <w:ind w:firstLine="460" w:firstLineChars="192"/>
        <w:rPr>
          <w:color w:val="000000"/>
          <w:sz w:val="24"/>
        </w:rPr>
      </w:pPr>
      <w:r>
        <w:rPr>
          <w:rFonts w:hint="eastAsia"/>
          <w:color w:val="000000"/>
          <w:sz w:val="24"/>
        </w:rPr>
        <w:t>19.4未按以上要求进行密封和标注的响应文件，采购人将拒收或者在时间允许的范围内，要求修改完善后接收。</w:t>
      </w:r>
    </w:p>
    <w:p>
      <w:pPr>
        <w:tabs>
          <w:tab w:val="left" w:pos="1080"/>
        </w:tabs>
        <w:spacing w:line="360" w:lineRule="auto"/>
        <w:ind w:firstLine="463" w:firstLineChars="192"/>
        <w:rPr>
          <w:b/>
          <w:color w:val="000000"/>
          <w:sz w:val="24"/>
        </w:rPr>
      </w:pPr>
      <w:r>
        <w:rPr>
          <w:rFonts w:hint="eastAsia"/>
          <w:b/>
          <w:color w:val="000000"/>
          <w:sz w:val="24"/>
        </w:rPr>
        <w:t>20.响应文件的递交</w:t>
      </w:r>
    </w:p>
    <w:p>
      <w:pPr>
        <w:tabs>
          <w:tab w:val="left" w:pos="1080"/>
        </w:tabs>
        <w:spacing w:line="360" w:lineRule="auto"/>
        <w:ind w:firstLine="460" w:firstLineChars="192"/>
        <w:rPr>
          <w:color w:val="000000"/>
          <w:sz w:val="24"/>
        </w:rPr>
      </w:pPr>
      <w:r>
        <w:rPr>
          <w:rFonts w:hint="eastAsia"/>
          <w:color w:val="000000"/>
          <w:sz w:val="24"/>
        </w:rPr>
        <w:t>20.1</w:t>
      </w:r>
      <w:r>
        <w:rPr>
          <w:rFonts w:hint="eastAsia"/>
          <w:sz w:val="24"/>
        </w:rPr>
        <w:t>响应文件应于递交响应文件截止时间前</w:t>
      </w:r>
      <w:r>
        <w:rPr>
          <w:rFonts w:hint="eastAsia"/>
          <w:color w:val="000000"/>
          <w:sz w:val="24"/>
        </w:rPr>
        <w:t>送达指定地点，采购人拒绝接收截止时间后送达的响应文件。</w:t>
      </w:r>
    </w:p>
    <w:p>
      <w:pPr>
        <w:tabs>
          <w:tab w:val="left" w:pos="1080"/>
        </w:tabs>
        <w:spacing w:line="360" w:lineRule="auto"/>
        <w:ind w:firstLine="460" w:firstLineChars="192"/>
        <w:rPr>
          <w:color w:val="000000"/>
          <w:sz w:val="24"/>
        </w:rPr>
      </w:pPr>
      <w:r>
        <w:rPr>
          <w:rFonts w:hint="eastAsia"/>
          <w:color w:val="000000"/>
          <w:sz w:val="24"/>
        </w:rPr>
        <w:t>20.2采购人将向通过资格审查的供应商发出</w:t>
      </w:r>
      <w:r>
        <w:rPr>
          <w:rFonts w:hint="eastAsia" w:hAnsi="宋体"/>
          <w:color w:val="000000"/>
          <w:sz w:val="24"/>
        </w:rPr>
        <w:t>谈判</w:t>
      </w:r>
      <w:r>
        <w:rPr>
          <w:rFonts w:hint="eastAsia"/>
          <w:color w:val="000000"/>
          <w:sz w:val="24"/>
        </w:rPr>
        <w:t>邀请；告知未通过资格审查的供应商未通过的原因。</w:t>
      </w:r>
    </w:p>
    <w:p>
      <w:pPr>
        <w:tabs>
          <w:tab w:val="left" w:pos="1080"/>
        </w:tabs>
        <w:spacing w:line="360" w:lineRule="auto"/>
        <w:ind w:firstLine="460" w:firstLineChars="192"/>
        <w:rPr>
          <w:color w:val="000000"/>
          <w:sz w:val="24"/>
        </w:rPr>
      </w:pPr>
      <w:r>
        <w:rPr>
          <w:rFonts w:hint="eastAsia"/>
          <w:color w:val="000000"/>
          <w:sz w:val="24"/>
        </w:rPr>
        <w:t>20.3</w:t>
      </w:r>
      <w:r>
        <w:rPr>
          <w:rFonts w:hint="eastAsia" w:hAnsi="宋体"/>
          <w:color w:val="000000"/>
          <w:sz w:val="24"/>
        </w:rPr>
        <w:t>谈判</w:t>
      </w:r>
      <w:r>
        <w:rPr>
          <w:rFonts w:hint="eastAsia"/>
          <w:color w:val="000000"/>
          <w:sz w:val="24"/>
        </w:rPr>
        <w:t>后，</w:t>
      </w:r>
      <w:r>
        <w:rPr>
          <w:rFonts w:hint="eastAsia" w:hAnsi="宋体"/>
          <w:color w:val="000000"/>
          <w:sz w:val="24"/>
        </w:rPr>
        <w:t>谈判</w:t>
      </w:r>
      <w:r>
        <w:rPr>
          <w:rFonts w:hint="eastAsia"/>
          <w:color w:val="000000"/>
          <w:sz w:val="24"/>
        </w:rPr>
        <w:t>小组要求供应商进行最后报价时须单独递交最终报价表。</w:t>
      </w:r>
    </w:p>
    <w:p>
      <w:pPr>
        <w:tabs>
          <w:tab w:val="left" w:pos="1080"/>
        </w:tabs>
        <w:spacing w:line="360" w:lineRule="auto"/>
        <w:ind w:firstLine="460" w:firstLineChars="192"/>
        <w:rPr>
          <w:color w:val="000000"/>
          <w:sz w:val="24"/>
        </w:rPr>
      </w:pPr>
      <w:r>
        <w:rPr>
          <w:rFonts w:hint="eastAsia"/>
          <w:color w:val="000000"/>
          <w:sz w:val="24"/>
        </w:rPr>
        <w:t>20.4本次采购不接收邮寄的响应文件。</w:t>
      </w:r>
    </w:p>
    <w:p>
      <w:pPr>
        <w:tabs>
          <w:tab w:val="left" w:pos="1080"/>
        </w:tabs>
        <w:spacing w:line="360" w:lineRule="auto"/>
        <w:ind w:firstLine="463" w:firstLineChars="192"/>
        <w:rPr>
          <w:rFonts w:hAnsi="宋体"/>
          <w:b/>
          <w:color w:val="000000"/>
          <w:sz w:val="24"/>
        </w:rPr>
      </w:pPr>
      <w:r>
        <w:rPr>
          <w:rFonts w:hint="eastAsia" w:hAnsi="宋体"/>
          <w:b/>
          <w:color w:val="000000"/>
          <w:sz w:val="24"/>
        </w:rPr>
        <w:t>21.响应文件的修改和撤回（补充、修改响应文件的</w:t>
      </w:r>
      <w:r>
        <w:rPr>
          <w:rFonts w:hint="eastAsia"/>
          <w:b/>
          <w:color w:val="000000"/>
          <w:sz w:val="24"/>
        </w:rPr>
        <w:t>密封和标注按照本章“19.响应文件的密封和标注”规定处理</w:t>
      </w:r>
      <w:r>
        <w:rPr>
          <w:rFonts w:hint="eastAsia" w:hAnsi="宋体"/>
          <w:b/>
          <w:color w:val="000000"/>
          <w:sz w:val="24"/>
        </w:rPr>
        <w:t>）</w:t>
      </w:r>
    </w:p>
    <w:p>
      <w:pPr>
        <w:pStyle w:val="9"/>
        <w:spacing w:line="360" w:lineRule="auto"/>
        <w:ind w:firstLine="480"/>
        <w:rPr>
          <w:rFonts w:hAnsi="宋体"/>
          <w:color w:val="000000"/>
          <w:sz w:val="24"/>
        </w:rPr>
      </w:pPr>
      <w:r>
        <w:rPr>
          <w:rFonts w:hint="eastAsia" w:hAnsi="宋体"/>
          <w:color w:val="000000"/>
          <w:sz w:val="24"/>
        </w:rPr>
        <w:t>21</w:t>
      </w:r>
      <w:r>
        <w:rPr>
          <w:rFonts w:hAnsi="宋体"/>
          <w:color w:val="000000"/>
          <w:sz w:val="24"/>
        </w:rPr>
        <w:t>.</w:t>
      </w:r>
      <w:r>
        <w:rPr>
          <w:rFonts w:hint="eastAsia" w:hAnsi="宋体"/>
          <w:color w:val="000000"/>
          <w:sz w:val="24"/>
        </w:rPr>
        <w:t>1供应商在提交响应文件后可对其响应文件进行修改或撤回，但该修改或撤回的书面通知须在递交截止时间之前送达采购人，补充、修改的内容作为响应文件的组成部分。且该通知需经正式授权的供应商代表签字方为有效。 供应商在提交响应文件截止时间前，可以对所提交的响应文件进行补充、修改或者撤回，补充、修改的内容与响应文件不一致的，以补充、修改的内容为准。</w:t>
      </w:r>
    </w:p>
    <w:p>
      <w:pPr>
        <w:adjustRightInd w:val="0"/>
        <w:snapToGrid w:val="0"/>
        <w:spacing w:line="360" w:lineRule="auto"/>
        <w:ind w:firstLine="480" w:firstLineChars="200"/>
        <w:rPr>
          <w:rFonts w:hAnsi="宋体"/>
          <w:color w:val="000000"/>
          <w:sz w:val="24"/>
        </w:rPr>
      </w:pPr>
      <w:r>
        <w:rPr>
          <w:rFonts w:hint="eastAsia" w:hAnsi="宋体"/>
          <w:color w:val="000000"/>
          <w:sz w:val="24"/>
        </w:rPr>
        <w:t>21</w:t>
      </w:r>
      <w:r>
        <w:rPr>
          <w:rFonts w:hAnsi="宋体"/>
          <w:color w:val="000000"/>
          <w:sz w:val="24"/>
        </w:rPr>
        <w:t>.</w:t>
      </w:r>
      <w:r>
        <w:rPr>
          <w:rFonts w:hint="eastAsia" w:hAnsi="宋体"/>
          <w:color w:val="000000"/>
          <w:sz w:val="24"/>
        </w:rPr>
        <w:t>2供应商对响应文件修改的书面材料或撤回的通知应该按规定进行编写、密封、标注和递送，并注明“修改响应文件”字样。</w:t>
      </w:r>
    </w:p>
    <w:p>
      <w:pPr>
        <w:adjustRightInd w:val="0"/>
        <w:snapToGrid w:val="0"/>
        <w:spacing w:line="360" w:lineRule="auto"/>
        <w:ind w:firstLine="480" w:firstLineChars="200"/>
        <w:rPr>
          <w:rFonts w:hAnsi="宋体"/>
          <w:color w:val="000000"/>
          <w:sz w:val="24"/>
        </w:rPr>
      </w:pPr>
      <w:r>
        <w:rPr>
          <w:rFonts w:hint="eastAsia" w:hAnsi="宋体"/>
          <w:color w:val="000000"/>
          <w:sz w:val="24"/>
        </w:rPr>
        <w:t>21</w:t>
      </w:r>
      <w:r>
        <w:rPr>
          <w:rFonts w:hAnsi="宋体"/>
          <w:color w:val="000000"/>
          <w:sz w:val="24"/>
        </w:rPr>
        <w:t>.</w:t>
      </w:r>
      <w:r>
        <w:rPr>
          <w:rFonts w:hint="eastAsia" w:hAnsi="宋体"/>
          <w:color w:val="000000"/>
          <w:sz w:val="24"/>
        </w:rPr>
        <w:t>3供应商不得在递交截止时间起至响应文件有效期期满前撤回其响应文件。否则其谈判保证金将按相关规定被没收。</w:t>
      </w:r>
    </w:p>
    <w:p>
      <w:pPr>
        <w:spacing w:line="360" w:lineRule="auto"/>
        <w:ind w:firstLine="480"/>
        <w:rPr>
          <w:rFonts w:hAnsi="宋体"/>
          <w:sz w:val="24"/>
        </w:rPr>
      </w:pPr>
      <w:r>
        <w:rPr>
          <w:rFonts w:hint="eastAsia" w:hAnsi="宋体"/>
          <w:sz w:val="24"/>
        </w:rPr>
        <w:t>21.4响应文件中报价如果出现下列不一致的，可按以下原则进行修改：</w:t>
      </w:r>
    </w:p>
    <w:p>
      <w:pPr>
        <w:spacing w:line="360" w:lineRule="auto"/>
        <w:ind w:firstLine="480"/>
        <w:rPr>
          <w:rFonts w:hAnsi="宋体"/>
          <w:sz w:val="24"/>
        </w:rPr>
      </w:pPr>
      <w:r>
        <w:rPr>
          <w:rFonts w:hint="eastAsia" w:hAnsi="宋体"/>
          <w:sz w:val="24"/>
        </w:rPr>
        <w:t>（一）</w:t>
      </w:r>
      <w:r>
        <w:rPr>
          <w:rFonts w:hint="eastAsia" w:hAnsi="宋体" w:cs="宋体"/>
          <w:sz w:val="24"/>
        </w:rPr>
        <w:t>大写金额和小写金额不一致的，以大写金额为准</w:t>
      </w:r>
      <w:r>
        <w:rPr>
          <w:rFonts w:hint="eastAsia" w:hAnsi="宋体"/>
          <w:sz w:val="24"/>
        </w:rPr>
        <w:t>，但大写金额文字存在错误的，应当先对大写金额的文字错误进行澄清、说明或者更正，再行修正。</w:t>
      </w:r>
    </w:p>
    <w:p>
      <w:pPr>
        <w:spacing w:line="360" w:lineRule="auto"/>
        <w:ind w:firstLine="480"/>
        <w:rPr>
          <w:rFonts w:hAnsi="宋体"/>
          <w:sz w:val="24"/>
        </w:rPr>
      </w:pPr>
      <w:r>
        <w:rPr>
          <w:rFonts w:hint="eastAsia" w:hAnsi="宋体"/>
          <w:sz w:val="24"/>
        </w:rPr>
        <w:t>（二）</w:t>
      </w:r>
      <w:r>
        <w:rPr>
          <w:rFonts w:hint="eastAsia" w:hAnsi="宋体" w:cs="宋体"/>
          <w:sz w:val="24"/>
        </w:rPr>
        <w:t>总价金额与按单价汇总金额不一致的，以单价金额计算结果为准，</w:t>
      </w:r>
      <w:r>
        <w:rPr>
          <w:rFonts w:hint="eastAsia" w:hAnsi="宋体"/>
          <w:sz w:val="24"/>
        </w:rPr>
        <w:t>但</w:t>
      </w:r>
      <w:r>
        <w:rPr>
          <w:rFonts w:hint="eastAsia" w:hAnsi="宋体" w:cs="宋体"/>
          <w:sz w:val="24"/>
        </w:rPr>
        <w:t>单价或者单价汇总金额存在数字或者</w:t>
      </w:r>
      <w:r>
        <w:rPr>
          <w:rFonts w:hint="eastAsia" w:hAnsi="宋体"/>
          <w:sz w:val="24"/>
        </w:rPr>
        <w:t>文字错误的，应当先对</w:t>
      </w:r>
      <w:r>
        <w:rPr>
          <w:rFonts w:hint="eastAsia" w:hAnsi="宋体" w:cs="宋体"/>
          <w:sz w:val="24"/>
        </w:rPr>
        <w:t>数字或者</w:t>
      </w:r>
      <w:r>
        <w:rPr>
          <w:rFonts w:hint="eastAsia" w:hAnsi="宋体"/>
          <w:sz w:val="24"/>
        </w:rPr>
        <w:t>文字错误进行澄清、说明或者更正，再行修正。</w:t>
      </w:r>
    </w:p>
    <w:p>
      <w:pPr>
        <w:spacing w:line="360" w:lineRule="auto"/>
        <w:ind w:firstLine="480"/>
        <w:rPr>
          <w:rFonts w:hAnsi="宋体"/>
          <w:sz w:val="24"/>
        </w:rPr>
      </w:pPr>
      <w:r>
        <w:rPr>
          <w:rFonts w:hint="eastAsia" w:hAnsi="宋体"/>
          <w:sz w:val="24"/>
        </w:rPr>
        <w:t>（三）单价金额小数点</w:t>
      </w:r>
      <w:r>
        <w:rPr>
          <w:rFonts w:hint="eastAsia" w:hAnsi="宋体" w:cs="宋体"/>
          <w:sz w:val="24"/>
        </w:rPr>
        <w:t>或者百分比有明显错位的</w:t>
      </w:r>
      <w:r>
        <w:rPr>
          <w:rFonts w:hint="eastAsia" w:hAnsi="宋体"/>
          <w:sz w:val="24"/>
        </w:rPr>
        <w:t>，以总价为准，修正单价。</w:t>
      </w:r>
    </w:p>
    <w:p>
      <w:pPr>
        <w:spacing w:line="360" w:lineRule="auto"/>
        <w:ind w:firstLine="480" w:firstLineChars="200"/>
        <w:jc w:val="left"/>
        <w:rPr>
          <w:rFonts w:hAnsi="宋体" w:cs="宋体"/>
          <w:sz w:val="24"/>
        </w:rPr>
      </w:pPr>
      <w:r>
        <w:rPr>
          <w:rFonts w:hint="eastAsia" w:hAnsi="宋体" w:cs="宋体"/>
          <w:sz w:val="24"/>
        </w:rPr>
        <w:t>同时出现两种以上不一致的，按照上述规定的顺序修正。修正后的报价经供应商确认后产生约束力，供应商不确认的，其响应文件作为无效处理。供应商确认采取书面且加盖单位公章或者供应商授权代表签字的方式。</w:t>
      </w:r>
    </w:p>
    <w:p>
      <w:pPr>
        <w:adjustRightInd w:val="0"/>
        <w:snapToGrid w:val="0"/>
        <w:spacing w:line="360" w:lineRule="auto"/>
        <w:ind w:firstLine="480" w:firstLineChars="200"/>
        <w:rPr>
          <w:sz w:val="24"/>
        </w:rPr>
      </w:pPr>
      <w:r>
        <w:rPr>
          <w:rFonts w:hint="eastAsia" w:hAnsi="宋体"/>
          <w:color w:val="000000"/>
          <w:sz w:val="24"/>
        </w:rPr>
        <w:t>21.5供</w:t>
      </w:r>
      <w:r>
        <w:rPr>
          <w:rFonts w:hint="eastAsia"/>
          <w:color w:val="000000"/>
          <w:sz w:val="24"/>
        </w:rPr>
        <w:t>应商对其提交的响应文件的真实性、合法性承担法律责任。</w:t>
      </w:r>
      <w:bookmarkEnd w:id="59"/>
      <w:bookmarkEnd w:id="60"/>
      <w:bookmarkEnd w:id="61"/>
      <w:bookmarkEnd w:id="62"/>
    </w:p>
    <w:p>
      <w:pPr>
        <w:pStyle w:val="7"/>
        <w:spacing w:line="400" w:lineRule="exact"/>
        <w:jc w:val="center"/>
      </w:pPr>
      <w:bookmarkStart w:id="63" w:name="_Toc308164805"/>
      <w:bookmarkStart w:id="64" w:name="_Toc183582231"/>
      <w:bookmarkStart w:id="65" w:name="_Toc89075878"/>
      <w:bookmarkStart w:id="66" w:name="_Toc217446056"/>
      <w:bookmarkStart w:id="67" w:name="_Toc77400782"/>
      <w:bookmarkStart w:id="68" w:name="_Toc183682368"/>
      <w:r>
        <w:rPr>
          <w:rFonts w:hint="eastAsia"/>
        </w:rPr>
        <w:t>五、</w:t>
      </w:r>
      <w:bookmarkEnd w:id="63"/>
      <w:bookmarkEnd w:id="64"/>
      <w:bookmarkEnd w:id="65"/>
      <w:bookmarkEnd w:id="66"/>
      <w:bookmarkEnd w:id="67"/>
      <w:bookmarkEnd w:id="68"/>
      <w:r>
        <w:rPr>
          <w:rFonts w:hint="eastAsia"/>
        </w:rPr>
        <w:t>评审</w:t>
      </w:r>
    </w:p>
    <w:p>
      <w:pPr>
        <w:pStyle w:val="8"/>
        <w:spacing w:line="400" w:lineRule="exact"/>
        <w:ind w:firstLine="482" w:firstLineChars="200"/>
        <w:rPr>
          <w:rFonts w:ascii="黑体" w:hAnsi="Arial" w:eastAsia="黑体"/>
          <w:b w:val="0"/>
          <w:bCs w:val="0"/>
          <w:szCs w:val="28"/>
        </w:rPr>
      </w:pPr>
      <w:bookmarkStart w:id="69" w:name="_Toc308164806"/>
      <w:bookmarkStart w:id="70" w:name="_Toc183582232"/>
      <w:bookmarkStart w:id="71" w:name="_Toc217446057"/>
      <w:bookmarkStart w:id="72" w:name="_Toc183682369"/>
      <w:r>
        <w:rPr>
          <w:rFonts w:hint="eastAsia"/>
          <w:bCs w:val="0"/>
          <w:sz w:val="24"/>
        </w:rPr>
        <w:t>22．</w:t>
      </w:r>
      <w:bookmarkEnd w:id="69"/>
      <w:bookmarkEnd w:id="70"/>
      <w:bookmarkEnd w:id="71"/>
      <w:bookmarkEnd w:id="72"/>
      <w:r>
        <w:rPr>
          <w:rFonts w:hint="eastAsia"/>
          <w:b w:val="0"/>
          <w:bCs w:val="0"/>
          <w:sz w:val="24"/>
          <w:szCs w:val="22"/>
        </w:rPr>
        <w:t>谈判小组的组建及其评审工作按照有关法律制度和本文件</w:t>
      </w:r>
      <w:r>
        <w:rPr>
          <w:rFonts w:hint="eastAsia"/>
          <w:sz w:val="24"/>
          <w:szCs w:val="22"/>
        </w:rPr>
        <w:t>第七章</w:t>
      </w:r>
      <w:r>
        <w:rPr>
          <w:rFonts w:hint="eastAsia"/>
          <w:b w:val="0"/>
          <w:bCs w:val="0"/>
          <w:sz w:val="24"/>
          <w:szCs w:val="22"/>
        </w:rPr>
        <w:t>的规定进行。</w:t>
      </w:r>
      <w:bookmarkStart w:id="73" w:name="_Toc308164810"/>
      <w:bookmarkStart w:id="74" w:name="_Toc217446064"/>
      <w:bookmarkStart w:id="75" w:name="_Toc183682377"/>
      <w:bookmarkStart w:id="76" w:name="_Toc183582240"/>
    </w:p>
    <w:p>
      <w:pPr>
        <w:pStyle w:val="7"/>
        <w:spacing w:line="400" w:lineRule="exact"/>
        <w:jc w:val="center"/>
        <w:rPr>
          <w:rFonts w:ascii="黑体"/>
          <w:szCs w:val="28"/>
        </w:rPr>
      </w:pPr>
      <w:r>
        <w:rPr>
          <w:rFonts w:hint="eastAsia" w:ascii="黑体"/>
          <w:szCs w:val="28"/>
        </w:rPr>
        <w:t>六、成交事项</w:t>
      </w:r>
      <w:bookmarkEnd w:id="73"/>
      <w:bookmarkEnd w:id="74"/>
    </w:p>
    <w:p>
      <w:pPr>
        <w:pStyle w:val="8"/>
        <w:ind w:firstLine="482" w:firstLineChars="200"/>
        <w:rPr>
          <w:sz w:val="24"/>
          <w:szCs w:val="24"/>
        </w:rPr>
      </w:pPr>
      <w:bookmarkStart w:id="77" w:name="_Toc217446065"/>
      <w:bookmarkStart w:id="78" w:name="_Toc308164811"/>
      <w:r>
        <w:rPr>
          <w:rFonts w:hint="eastAsia"/>
          <w:sz w:val="24"/>
        </w:rPr>
        <w:t>23.</w:t>
      </w:r>
      <w:bookmarkEnd w:id="77"/>
      <w:bookmarkEnd w:id="78"/>
      <w:r>
        <w:rPr>
          <w:rFonts w:hint="eastAsia"/>
          <w:sz w:val="24"/>
          <w:szCs w:val="24"/>
        </w:rPr>
        <w:t>确定成交供应商</w:t>
      </w:r>
    </w:p>
    <w:p>
      <w:pPr>
        <w:pStyle w:val="7"/>
        <w:keepNext w:val="0"/>
        <w:keepLines w:val="0"/>
        <w:spacing w:before="0" w:after="0"/>
        <w:ind w:firstLine="480" w:firstLineChars="200"/>
        <w:rPr>
          <w:rFonts w:ascii="宋体" w:hAnsi="宋体" w:eastAsia="宋体"/>
          <w:b w:val="0"/>
          <w:color w:val="000000"/>
          <w:sz w:val="24"/>
          <w:szCs w:val="24"/>
        </w:rPr>
      </w:pPr>
      <w:r>
        <w:rPr>
          <w:rFonts w:hint="eastAsia" w:ascii="宋体" w:hAnsi="宋体" w:eastAsia="宋体"/>
          <w:b w:val="0"/>
          <w:color w:val="000000"/>
          <w:sz w:val="24"/>
          <w:szCs w:val="24"/>
        </w:rPr>
        <w:t>采购人将按谈判小组推荐的成交候选供应商顺序确定成交供应商。</w:t>
      </w:r>
    </w:p>
    <w:p>
      <w:pPr>
        <w:pStyle w:val="7"/>
        <w:keepNext w:val="0"/>
        <w:keepLines w:val="0"/>
        <w:spacing w:before="0" w:after="0"/>
        <w:ind w:firstLine="480" w:firstLineChars="200"/>
        <w:rPr>
          <w:rFonts w:ascii="宋体" w:hAnsi="宋体" w:eastAsia="宋体"/>
          <w:b w:val="0"/>
          <w:color w:val="000000"/>
          <w:sz w:val="24"/>
          <w:szCs w:val="24"/>
        </w:rPr>
      </w:pPr>
      <w:r>
        <w:rPr>
          <w:rFonts w:hint="eastAsia" w:ascii="宋体" w:hAnsi="宋体" w:eastAsia="宋体"/>
          <w:b w:val="0"/>
          <w:color w:val="000000"/>
          <w:sz w:val="24"/>
          <w:szCs w:val="24"/>
        </w:rPr>
        <w:t>23.1采购人收到谈判报告及有关资料后，将在5个工作日内按照谈判报告中推荐的成交候选供应商顺序确定成交供应商。成交候选供应商并列的，采购人自主采取公平、择优的方式选择成交供应商。采购人逾期未确定成交供应商且不提出异议的，视为确定谈判报告提出的排序第一的供应商为成交供应商。</w:t>
      </w:r>
    </w:p>
    <w:p>
      <w:pPr>
        <w:pStyle w:val="7"/>
        <w:keepNext w:val="0"/>
        <w:keepLines w:val="0"/>
        <w:spacing w:before="0" w:after="0"/>
        <w:ind w:firstLine="480" w:firstLineChars="200"/>
        <w:rPr>
          <w:rFonts w:ascii="宋体" w:hAnsi="宋体" w:eastAsia="宋体"/>
          <w:b w:val="0"/>
          <w:color w:val="000000"/>
          <w:sz w:val="24"/>
          <w:szCs w:val="24"/>
        </w:rPr>
      </w:pPr>
      <w:r>
        <w:rPr>
          <w:rFonts w:hint="eastAsia" w:ascii="宋体" w:hAnsi="宋体" w:eastAsia="宋体"/>
          <w:b w:val="0"/>
          <w:color w:val="000000"/>
          <w:sz w:val="24"/>
          <w:szCs w:val="24"/>
        </w:rPr>
        <w:t>23.2采购人确定成交供应商过程中，发现成交候选供应商有下列情形之一的，应当不予确定其为成交供应商：</w:t>
      </w:r>
    </w:p>
    <w:p>
      <w:pPr>
        <w:pStyle w:val="7"/>
        <w:keepNext w:val="0"/>
        <w:keepLines w:val="0"/>
        <w:spacing w:before="0" w:after="0"/>
        <w:ind w:firstLine="480" w:firstLineChars="200"/>
        <w:rPr>
          <w:rFonts w:ascii="宋体" w:hAnsi="宋体" w:eastAsia="宋体"/>
          <w:b w:val="0"/>
          <w:color w:val="000000"/>
          <w:sz w:val="24"/>
          <w:szCs w:val="24"/>
        </w:rPr>
      </w:pPr>
      <w:r>
        <w:rPr>
          <w:rFonts w:hint="eastAsia" w:ascii="宋体" w:hAnsi="宋体" w:eastAsia="宋体"/>
          <w:b w:val="0"/>
          <w:color w:val="000000"/>
          <w:sz w:val="24"/>
          <w:szCs w:val="24"/>
        </w:rPr>
        <w:t>（1）发现成交候选供应商存在禁止参加本项目采购活动的违法行为的；</w:t>
      </w:r>
    </w:p>
    <w:p>
      <w:pPr>
        <w:pStyle w:val="7"/>
        <w:keepNext w:val="0"/>
        <w:keepLines w:val="0"/>
        <w:spacing w:before="0" w:after="0"/>
        <w:ind w:firstLine="480" w:firstLineChars="200"/>
        <w:rPr>
          <w:rFonts w:ascii="宋体" w:hAnsi="宋体" w:eastAsia="宋体"/>
          <w:b w:val="0"/>
          <w:color w:val="000000"/>
          <w:sz w:val="24"/>
          <w:szCs w:val="24"/>
        </w:rPr>
      </w:pPr>
      <w:r>
        <w:rPr>
          <w:rFonts w:hint="eastAsia" w:ascii="宋体" w:hAnsi="宋体" w:eastAsia="宋体"/>
          <w:b w:val="0"/>
          <w:color w:val="000000"/>
          <w:sz w:val="24"/>
          <w:szCs w:val="24"/>
        </w:rPr>
        <w:t>（2）成交候选供应商因不可抗力，不能继续参加采购活动。</w:t>
      </w:r>
    </w:p>
    <w:p>
      <w:pPr>
        <w:pStyle w:val="7"/>
        <w:keepNext w:val="0"/>
        <w:keepLines w:val="0"/>
        <w:spacing w:before="0" w:after="0"/>
        <w:ind w:firstLine="480" w:firstLineChars="200"/>
        <w:rPr>
          <w:rFonts w:ascii="宋体" w:hAnsi="宋体" w:eastAsia="宋体"/>
          <w:b w:val="0"/>
          <w:color w:val="000000"/>
          <w:sz w:val="24"/>
          <w:szCs w:val="24"/>
        </w:rPr>
      </w:pPr>
      <w:r>
        <w:rPr>
          <w:rFonts w:hint="eastAsia" w:ascii="宋体" w:hAnsi="宋体" w:eastAsia="宋体"/>
          <w:b w:val="0"/>
          <w:color w:val="000000"/>
          <w:sz w:val="24"/>
          <w:szCs w:val="24"/>
        </w:rPr>
        <w:t>（3）成交候选供应商无偿赠与或者低于成本价竞争；</w:t>
      </w:r>
    </w:p>
    <w:p>
      <w:pPr>
        <w:pStyle w:val="7"/>
        <w:keepNext w:val="0"/>
        <w:keepLines w:val="0"/>
        <w:spacing w:before="0" w:after="0"/>
        <w:ind w:firstLine="480" w:firstLineChars="200"/>
        <w:rPr>
          <w:rFonts w:ascii="宋体" w:hAnsi="宋体" w:eastAsia="宋体"/>
          <w:b w:val="0"/>
          <w:color w:val="000000"/>
          <w:sz w:val="24"/>
          <w:szCs w:val="24"/>
        </w:rPr>
      </w:pPr>
      <w:r>
        <w:rPr>
          <w:rFonts w:hint="eastAsia" w:ascii="宋体" w:hAnsi="宋体" w:eastAsia="宋体"/>
          <w:b w:val="0"/>
          <w:color w:val="000000"/>
          <w:sz w:val="24"/>
          <w:szCs w:val="24"/>
        </w:rPr>
        <w:t>（4）成交候选供应商提供虚假材料；</w:t>
      </w:r>
    </w:p>
    <w:p>
      <w:pPr>
        <w:pStyle w:val="7"/>
        <w:keepNext w:val="0"/>
        <w:keepLines w:val="0"/>
        <w:spacing w:before="0" w:after="0"/>
        <w:ind w:firstLine="480" w:firstLineChars="200"/>
        <w:rPr>
          <w:rFonts w:ascii="宋体" w:hAnsi="宋体" w:eastAsia="宋体"/>
          <w:b w:val="0"/>
          <w:color w:val="000000"/>
          <w:sz w:val="24"/>
          <w:szCs w:val="24"/>
        </w:rPr>
      </w:pPr>
      <w:r>
        <w:rPr>
          <w:rFonts w:hint="eastAsia" w:ascii="宋体" w:hAnsi="宋体" w:eastAsia="宋体"/>
          <w:b w:val="0"/>
          <w:color w:val="000000"/>
          <w:sz w:val="24"/>
          <w:szCs w:val="24"/>
        </w:rPr>
        <w:t>（5）成交候选供应商恶意串通。</w:t>
      </w:r>
    </w:p>
    <w:p>
      <w:pPr>
        <w:pStyle w:val="7"/>
        <w:keepNext w:val="0"/>
        <w:keepLines w:val="0"/>
        <w:spacing w:before="0" w:after="0"/>
        <w:ind w:firstLine="480" w:firstLineChars="200"/>
        <w:rPr>
          <w:rFonts w:ascii="宋体" w:hAnsi="宋体" w:eastAsia="宋体"/>
          <w:b w:val="0"/>
          <w:color w:val="000000"/>
          <w:sz w:val="24"/>
          <w:szCs w:val="24"/>
        </w:rPr>
      </w:pPr>
      <w:r>
        <w:rPr>
          <w:rFonts w:hint="eastAsia" w:ascii="宋体" w:hAnsi="宋体" w:eastAsia="宋体"/>
          <w:b w:val="0"/>
          <w:color w:val="000000"/>
          <w:sz w:val="24"/>
          <w:szCs w:val="24"/>
        </w:rPr>
        <w:t>成交候选供应商有本条情形之一的，采购人可以确定后一位成交候选供应商为成交供应商，依次类推。无法确定成交供应商的，应当重新组织采购。</w:t>
      </w:r>
    </w:p>
    <w:p>
      <w:pPr>
        <w:pStyle w:val="7"/>
        <w:keepNext w:val="0"/>
        <w:keepLines w:val="0"/>
        <w:spacing w:before="0" w:after="0"/>
        <w:ind w:firstLine="482" w:firstLineChars="200"/>
        <w:rPr>
          <w:rFonts w:ascii="宋体" w:hAnsi="宋体" w:eastAsia="宋体"/>
          <w:color w:val="000000"/>
          <w:sz w:val="24"/>
          <w:szCs w:val="24"/>
        </w:rPr>
      </w:pPr>
      <w:r>
        <w:rPr>
          <w:rFonts w:hint="eastAsia" w:ascii="宋体" w:hAnsi="宋体" w:eastAsia="宋体"/>
          <w:color w:val="000000"/>
          <w:sz w:val="24"/>
          <w:szCs w:val="24"/>
        </w:rPr>
        <w:t>24.行贿犯罪档案查询</w:t>
      </w:r>
    </w:p>
    <w:p>
      <w:pPr>
        <w:pStyle w:val="7"/>
        <w:keepNext w:val="0"/>
        <w:keepLines w:val="0"/>
        <w:spacing w:before="0" w:after="0"/>
        <w:ind w:firstLine="480" w:firstLineChars="200"/>
        <w:rPr>
          <w:rFonts w:ascii="宋体" w:hAnsi="宋体" w:eastAsia="宋体"/>
          <w:b w:val="0"/>
          <w:color w:val="000000"/>
          <w:sz w:val="24"/>
          <w:szCs w:val="24"/>
        </w:rPr>
      </w:pPr>
      <w:r>
        <w:rPr>
          <w:rFonts w:hint="eastAsia" w:ascii="宋体" w:hAnsi="宋体" w:eastAsia="宋体"/>
          <w:b w:val="0"/>
          <w:color w:val="000000"/>
          <w:sz w:val="24"/>
          <w:szCs w:val="24"/>
        </w:rPr>
        <w:t>24.1根据《最高人民检察院关于行贿犯罪档案查询工作的规定》和《关于在政府采购活动中全面开展行贿犯罪档案查询的通知》（川检会[2016]5号）的要求，采购人确定成交供应商期间，采购人将有权向人民检察院查询成交候选供应商单位及其现任法定代表人、主要负责人是否存在行贿犯罪记录。</w:t>
      </w:r>
    </w:p>
    <w:p>
      <w:pPr>
        <w:pStyle w:val="7"/>
        <w:keepNext w:val="0"/>
        <w:keepLines w:val="0"/>
        <w:spacing w:before="0" w:after="0"/>
        <w:ind w:firstLine="480" w:firstLineChars="200"/>
        <w:rPr>
          <w:rFonts w:ascii="宋体" w:hAnsi="宋体" w:eastAsia="宋体"/>
          <w:b w:val="0"/>
          <w:color w:val="000000"/>
          <w:sz w:val="24"/>
          <w:szCs w:val="24"/>
        </w:rPr>
      </w:pPr>
      <w:r>
        <w:rPr>
          <w:rFonts w:hint="eastAsia" w:ascii="宋体" w:hAnsi="宋体" w:eastAsia="宋体"/>
          <w:b w:val="0"/>
          <w:color w:val="000000"/>
          <w:sz w:val="24"/>
          <w:szCs w:val="24"/>
        </w:rPr>
        <w:t>24.2成交候选供应商应按检察院要求及时向采购人提供查询所需资料。</w:t>
      </w:r>
    </w:p>
    <w:p>
      <w:pPr>
        <w:pStyle w:val="7"/>
        <w:keepNext w:val="0"/>
        <w:keepLines w:val="0"/>
        <w:spacing w:before="0" w:after="0"/>
        <w:ind w:firstLine="480" w:firstLineChars="200"/>
      </w:pPr>
      <w:r>
        <w:rPr>
          <w:rFonts w:hint="eastAsia" w:ascii="宋体" w:hAnsi="宋体" w:eastAsia="宋体"/>
          <w:b w:val="0"/>
          <w:color w:val="000000"/>
          <w:sz w:val="24"/>
          <w:szCs w:val="24"/>
        </w:rPr>
        <w:t>24.3成交候选供应商单位及其现任法定代表人、主要负责人存在行贿犯罪记录的，成交后未签订采购合同的，将认定成交无效；成交后签订采购合同未履行的，将认定成交无效，同时撤销采购合同；成交后签订采购合同且已经履行的，将认定采购活动违法，由相关当事人承担赔偿责任。</w:t>
      </w:r>
    </w:p>
    <w:p>
      <w:pPr>
        <w:pStyle w:val="7"/>
        <w:keepNext w:val="0"/>
        <w:keepLines w:val="0"/>
        <w:spacing w:before="0" w:after="0"/>
        <w:ind w:firstLine="482" w:firstLineChars="200"/>
        <w:rPr>
          <w:rFonts w:ascii="宋体" w:hAnsi="宋体" w:eastAsia="宋体"/>
          <w:color w:val="000000"/>
          <w:sz w:val="24"/>
          <w:szCs w:val="24"/>
        </w:rPr>
      </w:pPr>
      <w:r>
        <w:rPr>
          <w:rFonts w:hint="eastAsia" w:ascii="宋体" w:hAnsi="宋体" w:eastAsia="宋体"/>
          <w:color w:val="000000"/>
          <w:sz w:val="24"/>
          <w:szCs w:val="24"/>
        </w:rPr>
        <w:t>25.成交结果</w:t>
      </w:r>
    </w:p>
    <w:p>
      <w:pPr>
        <w:pStyle w:val="7"/>
        <w:keepNext w:val="0"/>
        <w:keepLines w:val="0"/>
        <w:spacing w:before="0" w:after="0"/>
        <w:ind w:firstLine="480" w:firstLineChars="200"/>
        <w:rPr>
          <w:rFonts w:ascii="宋体" w:hAnsi="宋体" w:eastAsia="宋体"/>
          <w:b w:val="0"/>
          <w:color w:val="000000"/>
          <w:sz w:val="24"/>
          <w:szCs w:val="24"/>
        </w:rPr>
      </w:pPr>
      <w:r>
        <w:rPr>
          <w:rFonts w:hint="eastAsia" w:ascii="宋体" w:hAnsi="宋体" w:eastAsia="宋体"/>
          <w:b w:val="0"/>
          <w:color w:val="000000"/>
          <w:sz w:val="24"/>
          <w:szCs w:val="24"/>
        </w:rPr>
        <w:t>25.1采购人确定成交供应商后，将及时发出成交通知书并发布成交结果公告。</w:t>
      </w:r>
    </w:p>
    <w:p>
      <w:pPr>
        <w:spacing w:line="360" w:lineRule="auto"/>
        <w:ind w:firstLine="465"/>
        <w:rPr>
          <w:rFonts w:hAnsi="宋体"/>
          <w:sz w:val="24"/>
        </w:rPr>
      </w:pPr>
      <w:r>
        <w:rPr>
          <w:rFonts w:hint="eastAsia" w:hAnsi="宋体"/>
          <w:sz w:val="24"/>
        </w:rPr>
        <w:t>25.2成交供应商应当及时领取成交通知书。本项目要交纳履约保证金，成交供应商应当及时向采购人交纳。</w:t>
      </w:r>
    </w:p>
    <w:p>
      <w:pPr>
        <w:pStyle w:val="7"/>
        <w:keepNext w:val="0"/>
        <w:keepLines w:val="0"/>
        <w:spacing w:before="0" w:after="0"/>
        <w:ind w:firstLine="482" w:firstLineChars="200"/>
        <w:rPr>
          <w:rFonts w:ascii="宋体" w:hAnsi="宋体" w:eastAsia="宋体"/>
          <w:color w:val="000000"/>
          <w:sz w:val="24"/>
          <w:szCs w:val="24"/>
        </w:rPr>
      </w:pPr>
      <w:r>
        <w:rPr>
          <w:rFonts w:hint="eastAsia" w:ascii="宋体" w:hAnsi="宋体" w:eastAsia="宋体"/>
          <w:color w:val="000000"/>
          <w:sz w:val="24"/>
          <w:szCs w:val="24"/>
        </w:rPr>
        <w:t>26.成交通知书</w:t>
      </w:r>
    </w:p>
    <w:p>
      <w:pPr>
        <w:spacing w:line="360" w:lineRule="auto"/>
        <w:ind w:firstLine="465"/>
        <w:rPr>
          <w:rFonts w:hAnsi="宋体"/>
          <w:sz w:val="24"/>
        </w:rPr>
      </w:pPr>
      <w:r>
        <w:rPr>
          <w:rFonts w:hint="eastAsia" w:hAnsi="宋体"/>
          <w:sz w:val="24"/>
        </w:rPr>
        <w:t>26.1成交通知书为签订采购合同的依据之一，是合同的有效组成部分。</w:t>
      </w:r>
    </w:p>
    <w:p>
      <w:pPr>
        <w:spacing w:line="360" w:lineRule="auto"/>
        <w:ind w:firstLine="465"/>
        <w:rPr>
          <w:rFonts w:hAnsi="宋体"/>
          <w:sz w:val="24"/>
        </w:rPr>
      </w:pPr>
      <w:r>
        <w:rPr>
          <w:rFonts w:hint="eastAsia" w:hAnsi="宋体"/>
          <w:sz w:val="24"/>
        </w:rPr>
        <w:t>26.2成交通知书对采购人和成交供应商均具有法律效力。成交通知书发出后，采购人无正当理由改变成交结果，或者成交供应商无正当理由放弃成交的，将承担相应的法律责任。</w:t>
      </w:r>
    </w:p>
    <w:p>
      <w:pPr>
        <w:spacing w:line="360" w:lineRule="auto"/>
        <w:ind w:firstLine="465"/>
        <w:rPr>
          <w:szCs w:val="24"/>
        </w:rPr>
      </w:pPr>
      <w:r>
        <w:rPr>
          <w:rFonts w:hint="eastAsia" w:hAnsi="宋体"/>
          <w:sz w:val="24"/>
        </w:rPr>
        <w:t>26.3成交供应商的响应文件作为无效响应文件处理或者有采购法律法规规章制度规定的成交无效情形的，采购人在取得有权主体的认定以后，有权宣布发出的成交通知书无效，并收回发出的成交通知书，依法重新确定成交供应商或者重新开展采购活动</w:t>
      </w:r>
      <w:bookmarkStart w:id="79" w:name="_Toc217446071"/>
    </w:p>
    <w:p>
      <w:pPr>
        <w:pStyle w:val="7"/>
        <w:spacing w:line="400" w:lineRule="exact"/>
        <w:jc w:val="center"/>
        <w:rPr>
          <w:rFonts w:ascii="黑体"/>
          <w:szCs w:val="28"/>
        </w:rPr>
      </w:pPr>
      <w:bookmarkStart w:id="80" w:name="_Toc308164815"/>
      <w:bookmarkStart w:id="81" w:name="_Toc217446074"/>
      <w:r>
        <w:rPr>
          <w:rFonts w:hint="eastAsia" w:ascii="黑体"/>
          <w:szCs w:val="28"/>
        </w:rPr>
        <w:t>七、合同事项</w:t>
      </w:r>
    </w:p>
    <w:p>
      <w:pPr>
        <w:pStyle w:val="7"/>
        <w:keepNext w:val="0"/>
        <w:keepLines w:val="0"/>
        <w:spacing w:before="0" w:after="0" w:line="400" w:lineRule="exact"/>
        <w:ind w:firstLine="472" w:firstLineChars="196"/>
        <w:rPr>
          <w:rFonts w:ascii="宋体" w:hAnsi="宋体" w:eastAsia="宋体"/>
          <w:color w:val="000000"/>
          <w:sz w:val="24"/>
          <w:szCs w:val="24"/>
        </w:rPr>
      </w:pPr>
      <w:bookmarkStart w:id="82" w:name="_Toc430773927"/>
      <w:bookmarkStart w:id="83" w:name="_Toc101338364"/>
      <w:bookmarkStart w:id="84" w:name="_Toc209847069"/>
      <w:bookmarkStart w:id="85" w:name="_Toc101250646"/>
      <w:bookmarkStart w:id="86" w:name="_Toc101174151"/>
      <w:r>
        <w:rPr>
          <w:rFonts w:hint="eastAsia" w:ascii="宋体" w:hAnsi="宋体" w:eastAsia="宋体"/>
          <w:color w:val="000000"/>
          <w:sz w:val="24"/>
          <w:szCs w:val="24"/>
        </w:rPr>
        <w:t>27.签订合同</w:t>
      </w:r>
      <w:bookmarkEnd w:id="82"/>
      <w:bookmarkEnd w:id="83"/>
      <w:bookmarkEnd w:id="84"/>
      <w:bookmarkEnd w:id="85"/>
      <w:bookmarkEnd w:id="86"/>
    </w:p>
    <w:p>
      <w:pPr>
        <w:spacing w:line="400" w:lineRule="exact"/>
        <w:ind w:firstLine="480" w:firstLineChars="200"/>
        <w:rPr>
          <w:rFonts w:hAnsi="宋体"/>
          <w:color w:val="000000"/>
          <w:sz w:val="24"/>
        </w:rPr>
      </w:pPr>
      <w:r>
        <w:rPr>
          <w:rFonts w:hint="eastAsia" w:hAnsi="宋体"/>
          <w:color w:val="000000"/>
          <w:sz w:val="24"/>
        </w:rPr>
        <w:t>27.1成交供应商应在成交通知书发出之日起三十日内与采购人签订采购合同。由于成交供应商的原因逾期未与采购人签订采购合同的，将视为放弃成交，取消其成交资格并将按相关规定进行处理。</w:t>
      </w:r>
    </w:p>
    <w:p>
      <w:pPr>
        <w:spacing w:line="400" w:lineRule="exact"/>
        <w:ind w:firstLine="480" w:firstLineChars="200"/>
        <w:rPr>
          <w:rFonts w:hAnsi="宋体"/>
          <w:color w:val="000000"/>
          <w:sz w:val="24"/>
        </w:rPr>
      </w:pPr>
      <w:r>
        <w:rPr>
          <w:rFonts w:hint="eastAsia" w:hAnsi="宋体"/>
          <w:color w:val="000000"/>
          <w:sz w:val="24"/>
        </w:rPr>
        <w:t>27.2谈判文件、成交供应商的响应文件及双方确认的澄清文件等，均为有法律约束力的经济合同的组成部分。</w:t>
      </w:r>
    </w:p>
    <w:p>
      <w:pPr>
        <w:spacing w:line="400" w:lineRule="exact"/>
        <w:ind w:firstLine="480" w:firstLineChars="200"/>
        <w:rPr>
          <w:rFonts w:hAnsi="宋体"/>
          <w:color w:val="000000"/>
          <w:sz w:val="24"/>
        </w:rPr>
      </w:pPr>
      <w:r>
        <w:rPr>
          <w:rFonts w:hint="eastAsia" w:hAnsi="宋体"/>
          <w:color w:val="000000"/>
          <w:sz w:val="24"/>
        </w:rPr>
        <w:t>27.3采购人不得向成交供应商提出任何不合理的要求，作为签订合同的条件，不得与成交供应商私下订立背离合同实质性内容的任何协议，所签订的合同不得对谈判文件和成交供应商响应文件确定的事项进行修改。</w:t>
      </w:r>
    </w:p>
    <w:p>
      <w:pPr>
        <w:spacing w:line="400" w:lineRule="exact"/>
        <w:ind w:firstLine="480" w:firstLineChars="200"/>
        <w:rPr>
          <w:rFonts w:hAnsi="宋体"/>
          <w:color w:val="000000"/>
          <w:sz w:val="24"/>
        </w:rPr>
      </w:pPr>
      <w:r>
        <w:rPr>
          <w:rFonts w:hint="eastAsia" w:hAnsi="宋体"/>
          <w:color w:val="000000"/>
          <w:sz w:val="24"/>
        </w:rPr>
        <w:t>27.4成交供应商因不可抗力原因不能履行采购合同或放弃成交的，采购人可以与排在成交供应商之后第一位的成交候选人签订采购合同，以此类推。</w:t>
      </w:r>
    </w:p>
    <w:p>
      <w:pPr>
        <w:spacing w:line="400" w:lineRule="exact"/>
        <w:ind w:firstLine="480" w:firstLineChars="200"/>
        <w:rPr>
          <w:rFonts w:hAnsi="宋体"/>
          <w:color w:val="000000"/>
          <w:sz w:val="24"/>
        </w:rPr>
      </w:pPr>
      <w:r>
        <w:rPr>
          <w:rFonts w:hint="eastAsia" w:hAnsi="宋体"/>
          <w:color w:val="000000"/>
          <w:sz w:val="24"/>
        </w:rPr>
        <w:t>27.5竞争性谈判文件、成交供应商提交的响应文件、谈判中的最后报价、成交供应商承诺书、成交通知书等均称为有法律约束力的合同组成内容。</w:t>
      </w:r>
    </w:p>
    <w:p>
      <w:pPr>
        <w:spacing w:line="400" w:lineRule="exact"/>
        <w:ind w:firstLine="482" w:firstLineChars="200"/>
        <w:rPr>
          <w:rFonts w:hAnsi="宋体"/>
          <w:b/>
          <w:color w:val="000000"/>
          <w:sz w:val="24"/>
        </w:rPr>
      </w:pPr>
      <w:r>
        <w:rPr>
          <w:rFonts w:hint="eastAsia" w:hAnsi="宋体"/>
          <w:b/>
          <w:color w:val="000000"/>
          <w:sz w:val="24"/>
        </w:rPr>
        <w:t>28.合同分包（实质性要求）</w:t>
      </w:r>
    </w:p>
    <w:p>
      <w:pPr>
        <w:spacing w:line="400" w:lineRule="exact"/>
        <w:ind w:firstLine="480" w:firstLineChars="200"/>
        <w:rPr>
          <w:rFonts w:hAnsi="宋体"/>
          <w:color w:val="000000"/>
          <w:sz w:val="24"/>
        </w:rPr>
      </w:pPr>
      <w:r>
        <w:rPr>
          <w:rFonts w:hint="eastAsia" w:hAnsi="宋体"/>
          <w:color w:val="000000"/>
          <w:sz w:val="24"/>
        </w:rPr>
        <w:t>28.1经采购人同意，成交供应商可以依法采取分包方式履行合同，但必须在响应文件中事前载明。这种要求应当在合同签订之前征得采购人同意，并且分包供应商履行的分包项目的品牌、规格型号及技术要求等，必须与成交的一致。</w:t>
      </w:r>
    </w:p>
    <w:p>
      <w:pPr>
        <w:spacing w:line="400" w:lineRule="exact"/>
        <w:ind w:firstLine="480" w:firstLineChars="200"/>
        <w:rPr>
          <w:rFonts w:hAnsi="宋体"/>
          <w:color w:val="000000"/>
          <w:sz w:val="24"/>
        </w:rPr>
      </w:pPr>
      <w:r>
        <w:rPr>
          <w:rFonts w:hint="eastAsia" w:hAnsi="宋体"/>
          <w:color w:val="000000"/>
          <w:sz w:val="24"/>
        </w:rPr>
        <w:t>分包履行合同的部分应当为采购项目的非主体、非关键性工作，不属于成交供应商的主要合同义务。</w:t>
      </w:r>
    </w:p>
    <w:p>
      <w:pPr>
        <w:spacing w:line="400" w:lineRule="exact"/>
        <w:ind w:firstLine="480" w:firstLineChars="200"/>
        <w:rPr>
          <w:rFonts w:hAnsi="宋体"/>
          <w:color w:val="000000"/>
          <w:sz w:val="24"/>
        </w:rPr>
      </w:pPr>
      <w:r>
        <w:rPr>
          <w:rFonts w:hint="eastAsia" w:hAnsi="宋体"/>
          <w:color w:val="000000"/>
          <w:sz w:val="24"/>
        </w:rPr>
        <w:t>28.2采购合同实行分包履行的，成交供应商就采购项目和分包项目向采购人负责，分包供应商就分包项目承担责任。</w:t>
      </w:r>
    </w:p>
    <w:p>
      <w:pPr>
        <w:spacing w:line="400" w:lineRule="exact"/>
        <w:ind w:firstLine="482" w:firstLineChars="200"/>
        <w:rPr>
          <w:rFonts w:hAnsi="宋体"/>
          <w:b/>
          <w:color w:val="000000"/>
          <w:sz w:val="24"/>
        </w:rPr>
      </w:pPr>
      <w:r>
        <w:rPr>
          <w:rFonts w:hint="eastAsia" w:hAnsi="宋体"/>
          <w:b/>
          <w:color w:val="000000"/>
          <w:sz w:val="24"/>
        </w:rPr>
        <w:t>29.合同转包（实质性要求）</w:t>
      </w:r>
    </w:p>
    <w:p>
      <w:pPr>
        <w:spacing w:line="400" w:lineRule="exact"/>
        <w:ind w:firstLine="480" w:firstLineChars="200"/>
        <w:rPr>
          <w:rFonts w:hAnsi="宋体"/>
          <w:color w:val="000000"/>
          <w:sz w:val="24"/>
        </w:rPr>
      </w:pPr>
      <w:r>
        <w:rPr>
          <w:rFonts w:hint="eastAsia" w:hAnsi="宋体"/>
          <w:color w:val="000000"/>
          <w:sz w:val="24"/>
        </w:rPr>
        <w:t>本采购项目严禁成交供应商将任何采购合同义务转包。本项目所称转包，是指成交供应商将采购合同义务转让给第三人，并退出现有采购合同当事人双方的权利义务关系，受让人（即第三人）成为采购合同的另一方当事人的行为。</w:t>
      </w:r>
    </w:p>
    <w:p>
      <w:pPr>
        <w:spacing w:line="400" w:lineRule="exact"/>
        <w:ind w:firstLine="480" w:firstLineChars="200"/>
        <w:rPr>
          <w:rFonts w:hAnsi="宋体"/>
          <w:color w:val="000000"/>
          <w:sz w:val="24"/>
        </w:rPr>
      </w:pPr>
      <w:r>
        <w:rPr>
          <w:rFonts w:hint="eastAsia" w:hAnsi="宋体"/>
          <w:color w:val="000000"/>
          <w:sz w:val="24"/>
        </w:rPr>
        <w:t>成交供应商转包的，视同拒绝履行采购合同义务，将依法追究法律责任。</w:t>
      </w:r>
    </w:p>
    <w:p>
      <w:pPr>
        <w:spacing w:line="400" w:lineRule="exact"/>
        <w:ind w:firstLine="482" w:firstLineChars="200"/>
        <w:rPr>
          <w:rFonts w:hAnsi="宋体"/>
          <w:b/>
          <w:color w:val="000000"/>
          <w:sz w:val="24"/>
        </w:rPr>
      </w:pPr>
      <w:r>
        <w:rPr>
          <w:rFonts w:hint="eastAsia" w:hAnsi="宋体"/>
          <w:b/>
          <w:color w:val="000000"/>
          <w:sz w:val="24"/>
        </w:rPr>
        <w:t>30.补充合同</w:t>
      </w:r>
    </w:p>
    <w:p>
      <w:pPr>
        <w:spacing w:line="400" w:lineRule="exact"/>
        <w:ind w:firstLine="480" w:firstLineChars="200"/>
        <w:rPr>
          <w:rFonts w:hAnsi="宋体"/>
          <w:color w:val="000000"/>
          <w:sz w:val="24"/>
        </w:rPr>
      </w:pPr>
      <w:r>
        <w:rPr>
          <w:rFonts w:hint="eastAsia" w:hAnsi="宋体"/>
          <w:color w:val="000000"/>
          <w:sz w:val="24"/>
        </w:rPr>
        <w:t>采购合同履行过程中，采购人需要追加与合同标的相同的货物或者服务的，在不改变合同其他条款的前提下，可以与成交供应商协商签订补充合同，该补充合同应当在原采购合同履行过程中，不得在原采购合同履行结束后，且采购货物、工程和服务的名称、价格、履约方式、验收标准等必须与原采购合同一致。</w:t>
      </w:r>
    </w:p>
    <w:p>
      <w:pPr>
        <w:spacing w:line="400" w:lineRule="exact"/>
        <w:ind w:firstLine="482" w:firstLineChars="200"/>
        <w:rPr>
          <w:rFonts w:hAnsi="宋体"/>
          <w:b/>
          <w:color w:val="000000"/>
          <w:sz w:val="24"/>
        </w:rPr>
      </w:pPr>
      <w:r>
        <w:rPr>
          <w:rFonts w:hint="eastAsia" w:hAnsi="宋体"/>
          <w:b/>
          <w:color w:val="000000"/>
          <w:sz w:val="24"/>
        </w:rPr>
        <w:t>31.履约保证金（实质性要求）</w:t>
      </w:r>
    </w:p>
    <w:p>
      <w:pPr>
        <w:spacing w:line="400" w:lineRule="exact"/>
        <w:ind w:firstLine="480" w:firstLineChars="200"/>
        <w:rPr>
          <w:rFonts w:hAnsi="宋体"/>
          <w:color w:val="000000"/>
          <w:sz w:val="24"/>
        </w:rPr>
      </w:pPr>
      <w:r>
        <w:rPr>
          <w:rFonts w:hint="eastAsia" w:hAnsi="宋体"/>
          <w:color w:val="000000"/>
          <w:sz w:val="24"/>
        </w:rPr>
        <w:t>31.1成交供应商应在合同签订之前交纳谈判文件规定数额的履约保证金。</w:t>
      </w:r>
    </w:p>
    <w:p>
      <w:pPr>
        <w:spacing w:line="400" w:lineRule="exact"/>
        <w:ind w:firstLine="480" w:firstLineChars="200"/>
        <w:rPr>
          <w:rFonts w:hAnsi="宋体"/>
          <w:color w:val="000000"/>
          <w:sz w:val="24"/>
        </w:rPr>
      </w:pPr>
      <w:r>
        <w:rPr>
          <w:rFonts w:hint="eastAsia" w:hAnsi="宋体"/>
          <w:color w:val="000000"/>
          <w:sz w:val="24"/>
        </w:rPr>
        <w:t>31.2如果成交供应商在规定的合同签订时间内，没有按照采购文件的规定交纳履约保证金，且又无正当理由的，将视为放弃成交。</w:t>
      </w:r>
    </w:p>
    <w:p>
      <w:pPr>
        <w:spacing w:line="400" w:lineRule="exact"/>
        <w:ind w:firstLine="482" w:firstLineChars="200"/>
        <w:rPr>
          <w:rFonts w:hAnsi="宋体"/>
          <w:b/>
          <w:color w:val="000000"/>
          <w:sz w:val="24"/>
        </w:rPr>
      </w:pPr>
      <w:r>
        <w:rPr>
          <w:rFonts w:hint="eastAsia" w:hAnsi="宋体"/>
          <w:b/>
          <w:color w:val="000000"/>
          <w:sz w:val="24"/>
        </w:rPr>
        <w:t>32.履行合同</w:t>
      </w:r>
    </w:p>
    <w:p>
      <w:pPr>
        <w:spacing w:line="400" w:lineRule="exact"/>
        <w:ind w:firstLine="480" w:firstLineChars="200"/>
        <w:rPr>
          <w:rFonts w:hAnsi="宋体"/>
          <w:color w:val="000000"/>
          <w:sz w:val="24"/>
        </w:rPr>
      </w:pPr>
      <w:r>
        <w:rPr>
          <w:rFonts w:hint="eastAsia" w:hAnsi="宋体"/>
          <w:color w:val="000000"/>
          <w:sz w:val="24"/>
        </w:rPr>
        <w:t>32.1成交供应商与采购人签订合同后，合同双方应严格执行合同条款，履行合同规定的义务，保证合同的顺利完成。</w:t>
      </w:r>
    </w:p>
    <w:p>
      <w:pPr>
        <w:spacing w:line="400" w:lineRule="exact"/>
        <w:ind w:firstLine="480" w:firstLineChars="200"/>
        <w:rPr>
          <w:rFonts w:hAnsi="宋体"/>
          <w:color w:val="000000"/>
          <w:sz w:val="24"/>
        </w:rPr>
      </w:pPr>
      <w:r>
        <w:rPr>
          <w:rFonts w:hint="eastAsia" w:hAnsi="宋体"/>
          <w:color w:val="000000"/>
          <w:sz w:val="24"/>
        </w:rPr>
        <w:t>32.2在合同履行过程中，如发生合同纠纷，合同双方应按照《合同法》的有关规定进行处理。</w:t>
      </w:r>
    </w:p>
    <w:p>
      <w:pPr>
        <w:spacing w:line="400" w:lineRule="exact"/>
        <w:ind w:firstLine="482" w:firstLineChars="200"/>
        <w:rPr>
          <w:rFonts w:hAnsi="宋体"/>
          <w:b/>
          <w:color w:val="000000"/>
          <w:sz w:val="24"/>
        </w:rPr>
      </w:pPr>
      <w:r>
        <w:rPr>
          <w:rFonts w:hint="eastAsia" w:hAnsi="宋体"/>
          <w:b/>
          <w:color w:val="000000"/>
          <w:sz w:val="24"/>
        </w:rPr>
        <w:t>33.验收</w:t>
      </w:r>
    </w:p>
    <w:p>
      <w:pPr>
        <w:spacing w:line="400" w:lineRule="exact"/>
        <w:ind w:firstLine="480" w:firstLineChars="200"/>
        <w:rPr>
          <w:rFonts w:hAnsi="宋体"/>
          <w:color w:val="000000"/>
          <w:sz w:val="24"/>
        </w:rPr>
      </w:pPr>
      <w:r>
        <w:rPr>
          <w:rFonts w:hint="eastAsia" w:hAnsi="宋体"/>
          <w:color w:val="000000"/>
          <w:sz w:val="24"/>
        </w:rPr>
        <w:t>35.1本项目采购人将严格参照采购相关法律法规以及《四川省政府采购项目需求论证和履约验收管理办法》（川财采〔2015〕32号）的要求进行验收。</w:t>
      </w:r>
    </w:p>
    <w:p>
      <w:pPr>
        <w:spacing w:line="400" w:lineRule="exact"/>
        <w:ind w:firstLine="480" w:firstLineChars="200"/>
        <w:rPr>
          <w:rFonts w:hAnsi="宋体"/>
          <w:color w:val="000000"/>
          <w:sz w:val="24"/>
        </w:rPr>
      </w:pPr>
      <w:r>
        <w:rPr>
          <w:rFonts w:hint="eastAsia" w:hAnsi="宋体"/>
          <w:color w:val="000000"/>
          <w:sz w:val="24"/>
        </w:rPr>
        <w:t>35.2</w:t>
      </w:r>
      <w:r>
        <w:rPr>
          <w:rFonts w:hAnsi="宋体"/>
          <w:color w:val="000000"/>
          <w:sz w:val="24"/>
        </w:rPr>
        <w:t>采购人</w:t>
      </w:r>
      <w:r>
        <w:rPr>
          <w:rFonts w:hint="eastAsia" w:hAnsi="宋体"/>
          <w:color w:val="000000"/>
          <w:sz w:val="24"/>
        </w:rPr>
        <w:t>将</w:t>
      </w:r>
      <w:r>
        <w:rPr>
          <w:rFonts w:hAnsi="宋体"/>
          <w:color w:val="000000"/>
          <w:sz w:val="24"/>
        </w:rPr>
        <w:t>根据项目特点制定验收方案，成立验收小组</w:t>
      </w:r>
      <w:r>
        <w:rPr>
          <w:rFonts w:hint="eastAsia" w:hAnsi="宋体"/>
          <w:color w:val="000000"/>
          <w:sz w:val="24"/>
        </w:rPr>
        <w:t>，</w:t>
      </w:r>
      <w:r>
        <w:rPr>
          <w:rFonts w:hAnsi="宋体"/>
          <w:color w:val="000000"/>
          <w:sz w:val="24"/>
        </w:rPr>
        <w:t>按照采购合同的约定对供应商履约情况进行验收</w:t>
      </w:r>
      <w:r>
        <w:rPr>
          <w:rFonts w:hint="eastAsia" w:hAnsi="宋体"/>
          <w:color w:val="000000"/>
          <w:sz w:val="24"/>
        </w:rPr>
        <w:t>，</w:t>
      </w:r>
      <w:r>
        <w:rPr>
          <w:rFonts w:hAnsi="宋体"/>
          <w:color w:val="000000"/>
          <w:sz w:val="24"/>
        </w:rPr>
        <w:t>对每一项技术、服务、安全标准的履约情况进行确认。技术复杂、社会影响较大的货物类项目，可以根据需要设置出厂检验、到货检验、安装调试检验、配套服务检验等多重验收环节</w:t>
      </w:r>
      <w:r>
        <w:rPr>
          <w:rFonts w:hint="eastAsia" w:hAnsi="宋体"/>
          <w:color w:val="000000"/>
          <w:sz w:val="24"/>
        </w:rPr>
        <w:t>。</w:t>
      </w:r>
      <w:r>
        <w:rPr>
          <w:rFonts w:hAnsi="宋体"/>
          <w:color w:val="000000"/>
          <w:sz w:val="24"/>
        </w:rPr>
        <w:t>验收结束后，出具验收书，列明各项标准的验收情况及项目总体评价，由验收双方共同签署。验收结果</w:t>
      </w:r>
      <w:r>
        <w:rPr>
          <w:rFonts w:hint="eastAsia" w:hAnsi="宋体"/>
          <w:color w:val="000000"/>
          <w:sz w:val="24"/>
        </w:rPr>
        <w:t>将</w:t>
      </w:r>
      <w:r>
        <w:rPr>
          <w:rFonts w:hAnsi="宋体"/>
          <w:color w:val="000000"/>
          <w:sz w:val="24"/>
        </w:rPr>
        <w:t>与采购合同约定的资金支付及履约保证金返还条件挂钩。 </w:t>
      </w:r>
    </w:p>
    <w:p>
      <w:pPr>
        <w:spacing w:line="400" w:lineRule="exact"/>
        <w:ind w:firstLine="480" w:firstLineChars="200"/>
        <w:rPr>
          <w:rFonts w:hAnsi="宋体"/>
          <w:color w:val="000000"/>
          <w:sz w:val="24"/>
        </w:rPr>
      </w:pPr>
      <w:r>
        <w:rPr>
          <w:rFonts w:hint="eastAsia" w:hAnsi="宋体"/>
          <w:color w:val="000000"/>
          <w:sz w:val="24"/>
        </w:rPr>
        <w:t>35.3验收结果合格的，中标人凭验收报告到采购人处办理履约保证金的退付手续；验收结果不合格的，履约保证金将不予退还，也将不予支付采购资金，还将参照政府采购法律法规及《四川省政府采购当事人诚信管理办法》（川财采〔2015〕33号）记入诚信档案。</w:t>
      </w:r>
    </w:p>
    <w:p>
      <w:pPr>
        <w:spacing w:line="400" w:lineRule="exact"/>
        <w:ind w:firstLine="482" w:firstLineChars="200"/>
        <w:rPr>
          <w:rFonts w:hAnsi="宋体"/>
          <w:b/>
          <w:color w:val="000000"/>
          <w:sz w:val="24"/>
        </w:rPr>
      </w:pPr>
      <w:r>
        <w:rPr>
          <w:rFonts w:hint="eastAsia" w:hAnsi="宋体"/>
          <w:b/>
          <w:color w:val="000000"/>
          <w:sz w:val="24"/>
        </w:rPr>
        <w:t>36.资金支付</w:t>
      </w:r>
    </w:p>
    <w:p>
      <w:pPr>
        <w:spacing w:line="400" w:lineRule="exact"/>
        <w:ind w:firstLine="480" w:firstLineChars="200"/>
      </w:pPr>
      <w:r>
        <w:rPr>
          <w:rFonts w:hint="eastAsia" w:hAnsi="宋体"/>
          <w:color w:val="000000"/>
          <w:sz w:val="24"/>
        </w:rPr>
        <w:t>采购人将按照采购合同规定，及时向成交供应商支付采购资金。</w:t>
      </w:r>
    </w:p>
    <w:bookmarkEnd w:id="80"/>
    <w:bookmarkEnd w:id="81"/>
    <w:p>
      <w:pPr>
        <w:pStyle w:val="7"/>
        <w:spacing w:line="400" w:lineRule="exact"/>
        <w:jc w:val="center"/>
        <w:rPr>
          <w:rFonts w:ascii="黑体"/>
          <w:szCs w:val="28"/>
        </w:rPr>
      </w:pPr>
      <w:r>
        <w:rPr>
          <w:rFonts w:hint="eastAsia"/>
          <w:color w:val="000000"/>
        </w:rPr>
        <w:t>八、谈判纪律要求</w:t>
      </w:r>
    </w:p>
    <w:p>
      <w:pPr>
        <w:pStyle w:val="8"/>
        <w:spacing w:line="400" w:lineRule="exact"/>
        <w:ind w:firstLine="482" w:firstLineChars="200"/>
        <w:rPr>
          <w:bCs w:val="0"/>
          <w:sz w:val="24"/>
          <w:szCs w:val="24"/>
        </w:rPr>
      </w:pPr>
      <w:bookmarkStart w:id="87" w:name="_Toc217446075"/>
      <w:bookmarkStart w:id="88" w:name="_Toc308164816"/>
      <w:r>
        <w:rPr>
          <w:rFonts w:hint="eastAsia"/>
          <w:sz w:val="24"/>
        </w:rPr>
        <w:t xml:space="preserve">37. </w:t>
      </w:r>
      <w:r>
        <w:rPr>
          <w:rFonts w:hint="eastAsia"/>
          <w:bCs w:val="0"/>
          <w:sz w:val="24"/>
          <w:szCs w:val="24"/>
        </w:rPr>
        <w:t>供应商不得具有的情形</w:t>
      </w:r>
      <w:bookmarkEnd w:id="87"/>
      <w:bookmarkEnd w:id="88"/>
    </w:p>
    <w:p>
      <w:pPr>
        <w:tabs>
          <w:tab w:val="left" w:pos="851"/>
        </w:tabs>
        <w:spacing w:line="300" w:lineRule="auto"/>
        <w:ind w:firstLine="480" w:firstLineChars="200"/>
        <w:rPr>
          <w:rFonts w:hAnsi="宋体"/>
          <w:color w:val="000000"/>
          <w:sz w:val="24"/>
        </w:rPr>
      </w:pPr>
      <w:r>
        <w:rPr>
          <w:rFonts w:hint="eastAsia" w:hAnsi="宋体"/>
          <w:color w:val="000000"/>
          <w:sz w:val="24"/>
        </w:rPr>
        <w:t>供应商参加本项目谈判不得有下列情形：</w:t>
      </w:r>
    </w:p>
    <w:p>
      <w:pPr>
        <w:tabs>
          <w:tab w:val="left" w:pos="851"/>
        </w:tabs>
        <w:spacing w:line="300" w:lineRule="auto"/>
        <w:ind w:firstLine="480" w:firstLineChars="200"/>
        <w:rPr>
          <w:rFonts w:hAnsi="宋体"/>
          <w:color w:val="000000"/>
          <w:sz w:val="24"/>
        </w:rPr>
      </w:pPr>
      <w:r>
        <w:rPr>
          <w:rFonts w:hint="eastAsia" w:hAnsi="宋体"/>
          <w:color w:val="000000"/>
          <w:sz w:val="24"/>
        </w:rPr>
        <w:t>（1）提供虚假材料谋取成交；</w:t>
      </w:r>
    </w:p>
    <w:p>
      <w:pPr>
        <w:tabs>
          <w:tab w:val="left" w:pos="851"/>
        </w:tabs>
        <w:spacing w:line="300" w:lineRule="auto"/>
        <w:ind w:firstLine="480" w:firstLineChars="200"/>
        <w:rPr>
          <w:rFonts w:hAnsi="宋体"/>
          <w:color w:val="000000"/>
          <w:sz w:val="24"/>
        </w:rPr>
      </w:pPr>
      <w:r>
        <w:rPr>
          <w:rFonts w:hint="eastAsia" w:hAnsi="宋体"/>
          <w:color w:val="000000"/>
          <w:sz w:val="24"/>
        </w:rPr>
        <w:t>（2）采取不正当手段诋毁、排挤其他供应商；</w:t>
      </w:r>
    </w:p>
    <w:p>
      <w:pPr>
        <w:tabs>
          <w:tab w:val="left" w:pos="851"/>
        </w:tabs>
        <w:spacing w:line="300" w:lineRule="auto"/>
        <w:ind w:firstLine="480" w:firstLineChars="200"/>
        <w:rPr>
          <w:rFonts w:hAnsi="宋体"/>
          <w:color w:val="000000"/>
          <w:sz w:val="24"/>
        </w:rPr>
      </w:pPr>
      <w:r>
        <w:rPr>
          <w:rFonts w:hint="eastAsia" w:hAnsi="宋体"/>
          <w:color w:val="000000"/>
          <w:sz w:val="24"/>
        </w:rPr>
        <w:t>（3）与采购人或其他供应商恶意串通；</w:t>
      </w:r>
    </w:p>
    <w:p>
      <w:pPr>
        <w:tabs>
          <w:tab w:val="left" w:pos="851"/>
        </w:tabs>
        <w:spacing w:line="300" w:lineRule="auto"/>
        <w:ind w:firstLine="480" w:firstLineChars="200"/>
        <w:rPr>
          <w:rFonts w:hAnsi="宋体"/>
          <w:color w:val="000000"/>
          <w:sz w:val="24"/>
        </w:rPr>
      </w:pPr>
      <w:r>
        <w:rPr>
          <w:rFonts w:hint="eastAsia" w:hAnsi="宋体"/>
          <w:color w:val="000000"/>
          <w:sz w:val="24"/>
        </w:rPr>
        <w:t>（4）向采购人、谈判小组成员行贿或者提供其他不正当利益；</w:t>
      </w:r>
    </w:p>
    <w:p>
      <w:pPr>
        <w:tabs>
          <w:tab w:val="left" w:pos="851"/>
        </w:tabs>
        <w:spacing w:line="300" w:lineRule="auto"/>
        <w:ind w:firstLine="480" w:firstLineChars="200"/>
        <w:rPr>
          <w:rFonts w:hAnsi="宋体"/>
          <w:color w:val="000000"/>
          <w:sz w:val="24"/>
        </w:rPr>
      </w:pPr>
      <w:r>
        <w:rPr>
          <w:rFonts w:hint="eastAsia" w:hAnsi="宋体"/>
          <w:color w:val="000000"/>
          <w:sz w:val="24"/>
        </w:rPr>
        <w:t>（5）在谈判过程中与采购人进行协商；</w:t>
      </w:r>
    </w:p>
    <w:p>
      <w:pPr>
        <w:tabs>
          <w:tab w:val="left" w:pos="851"/>
        </w:tabs>
        <w:spacing w:line="300" w:lineRule="auto"/>
        <w:ind w:firstLine="480" w:firstLineChars="200"/>
        <w:rPr>
          <w:rFonts w:hAnsi="宋体"/>
          <w:color w:val="000000"/>
          <w:sz w:val="24"/>
        </w:rPr>
      </w:pPr>
      <w:r>
        <w:rPr>
          <w:rFonts w:hint="eastAsia" w:hAnsi="宋体"/>
          <w:color w:val="000000"/>
          <w:sz w:val="24"/>
        </w:rPr>
        <w:t>（6）成交后无正当理由拒不与采购人签订采购合同；</w:t>
      </w:r>
    </w:p>
    <w:p>
      <w:pPr>
        <w:tabs>
          <w:tab w:val="left" w:pos="851"/>
        </w:tabs>
        <w:spacing w:line="300" w:lineRule="auto"/>
        <w:ind w:firstLine="480" w:firstLineChars="200"/>
        <w:rPr>
          <w:rFonts w:hAnsi="宋体"/>
          <w:color w:val="000000"/>
          <w:sz w:val="24"/>
        </w:rPr>
      </w:pPr>
      <w:r>
        <w:rPr>
          <w:rFonts w:hint="eastAsia" w:hAnsi="宋体"/>
          <w:color w:val="000000"/>
          <w:sz w:val="24"/>
        </w:rPr>
        <w:t>（7）未按照谈判文件确定的事项签订采购合同；</w:t>
      </w:r>
    </w:p>
    <w:p>
      <w:pPr>
        <w:tabs>
          <w:tab w:val="left" w:pos="851"/>
        </w:tabs>
        <w:spacing w:line="300" w:lineRule="auto"/>
        <w:ind w:firstLine="480" w:firstLineChars="200"/>
        <w:rPr>
          <w:rFonts w:hAnsi="宋体"/>
          <w:color w:val="000000"/>
          <w:sz w:val="24"/>
        </w:rPr>
      </w:pPr>
      <w:r>
        <w:rPr>
          <w:rFonts w:hint="eastAsia" w:hAnsi="宋体"/>
          <w:color w:val="000000"/>
          <w:sz w:val="24"/>
        </w:rPr>
        <w:t>（8）将采购合同转包或者违规分包；</w:t>
      </w:r>
    </w:p>
    <w:p>
      <w:pPr>
        <w:tabs>
          <w:tab w:val="left" w:pos="851"/>
        </w:tabs>
        <w:spacing w:line="300" w:lineRule="auto"/>
        <w:ind w:firstLine="480" w:firstLineChars="200"/>
        <w:rPr>
          <w:rFonts w:hAnsi="宋体"/>
          <w:color w:val="000000"/>
          <w:sz w:val="24"/>
        </w:rPr>
      </w:pPr>
      <w:r>
        <w:rPr>
          <w:rFonts w:hint="eastAsia" w:hAnsi="宋体"/>
          <w:color w:val="000000"/>
          <w:sz w:val="24"/>
        </w:rPr>
        <w:t>（9）提供假冒伪劣产品；</w:t>
      </w:r>
    </w:p>
    <w:p>
      <w:pPr>
        <w:tabs>
          <w:tab w:val="left" w:pos="851"/>
        </w:tabs>
        <w:spacing w:line="300" w:lineRule="auto"/>
        <w:ind w:firstLine="480" w:firstLineChars="200"/>
        <w:rPr>
          <w:rFonts w:hAnsi="宋体"/>
          <w:color w:val="000000"/>
          <w:sz w:val="24"/>
        </w:rPr>
      </w:pPr>
      <w:r>
        <w:rPr>
          <w:rFonts w:hint="eastAsia" w:hAnsi="宋体"/>
          <w:color w:val="000000"/>
          <w:sz w:val="24"/>
        </w:rPr>
        <w:t>（10）擅自变更、中止或者终止采购合同；</w:t>
      </w:r>
    </w:p>
    <w:p>
      <w:pPr>
        <w:tabs>
          <w:tab w:val="left" w:pos="851"/>
        </w:tabs>
        <w:spacing w:line="300" w:lineRule="auto"/>
        <w:ind w:firstLine="480" w:firstLineChars="200"/>
        <w:rPr>
          <w:rFonts w:hAnsi="宋体"/>
          <w:color w:val="000000"/>
          <w:sz w:val="24"/>
        </w:rPr>
      </w:pPr>
      <w:r>
        <w:rPr>
          <w:rFonts w:hint="eastAsia" w:hAnsi="宋体"/>
          <w:color w:val="000000"/>
          <w:sz w:val="24"/>
        </w:rPr>
        <w:t>（11）拒绝有关部门的监督检查或者向监督检查部门提供虚假情况；</w:t>
      </w:r>
    </w:p>
    <w:p>
      <w:pPr>
        <w:tabs>
          <w:tab w:val="left" w:pos="851"/>
        </w:tabs>
        <w:spacing w:line="300" w:lineRule="auto"/>
        <w:ind w:firstLine="480" w:firstLineChars="200"/>
        <w:rPr>
          <w:rFonts w:hAnsi="宋体"/>
          <w:color w:val="000000"/>
          <w:sz w:val="24"/>
        </w:rPr>
      </w:pPr>
      <w:r>
        <w:rPr>
          <w:rFonts w:hint="eastAsia" w:hAnsi="宋体"/>
          <w:color w:val="000000"/>
          <w:sz w:val="24"/>
        </w:rPr>
        <w:t>（12）法律法规规定的其他情形。</w:t>
      </w:r>
    </w:p>
    <w:p>
      <w:pPr>
        <w:spacing w:line="400" w:lineRule="exact"/>
        <w:ind w:firstLine="480" w:firstLineChars="200"/>
        <w:rPr>
          <w:sz w:val="24"/>
        </w:rPr>
      </w:pPr>
      <w:r>
        <w:rPr>
          <w:rFonts w:hint="eastAsia" w:hAnsi="宋体"/>
          <w:color w:val="000000"/>
          <w:sz w:val="24"/>
        </w:rPr>
        <w:t>供应商有上述情形的，按照规定追究法律责任，具备（1）-（10）条情形之一的，同时将取消被确认为成交供应商的资格或者认定成交无效。</w:t>
      </w:r>
    </w:p>
    <w:bookmarkEnd w:id="75"/>
    <w:bookmarkEnd w:id="76"/>
    <w:bookmarkEnd w:id="79"/>
    <w:p>
      <w:pPr>
        <w:pStyle w:val="7"/>
        <w:spacing w:line="400" w:lineRule="exact"/>
        <w:jc w:val="center"/>
        <w:rPr>
          <w:rFonts w:ascii="黑体"/>
          <w:bCs w:val="0"/>
          <w:szCs w:val="28"/>
        </w:rPr>
      </w:pPr>
      <w:bookmarkStart w:id="89" w:name="_Toc308164819"/>
      <w:bookmarkStart w:id="90" w:name="_Toc217446078"/>
      <w:bookmarkStart w:id="91" w:name="_Toc183582243"/>
      <w:bookmarkStart w:id="92" w:name="_Toc183682380"/>
      <w:r>
        <w:rPr>
          <w:rFonts w:hint="eastAsia" w:ascii="黑体"/>
          <w:bCs w:val="0"/>
          <w:szCs w:val="28"/>
        </w:rPr>
        <w:t>九、询问、质疑和投诉</w:t>
      </w:r>
      <w:bookmarkEnd w:id="89"/>
      <w:bookmarkEnd w:id="90"/>
      <w:bookmarkStart w:id="93" w:name="_Toc217446079"/>
    </w:p>
    <w:bookmarkEnd w:id="91"/>
    <w:bookmarkEnd w:id="92"/>
    <w:bookmarkEnd w:id="93"/>
    <w:p>
      <w:pPr>
        <w:tabs>
          <w:tab w:val="left" w:pos="851"/>
        </w:tabs>
        <w:spacing w:line="360" w:lineRule="auto"/>
        <w:ind w:firstLine="495"/>
        <w:rPr>
          <w:sz w:val="24"/>
        </w:rPr>
      </w:pPr>
      <w:r>
        <w:rPr>
          <w:rFonts w:hint="eastAsia" w:hAnsi="宋体"/>
          <w:color w:val="000000"/>
          <w:sz w:val="24"/>
        </w:rPr>
        <w:t>38.询问、质疑、投诉的接收和处理严格参照《中华人共和国政府采购法》《中华人民共和国政府采购法实施条例》《财政部关于加强政府采购供应商投诉受理审查工作的通知》和四川省的有关规定办理。</w:t>
      </w:r>
    </w:p>
    <w:p>
      <w:pPr>
        <w:pStyle w:val="7"/>
        <w:spacing w:line="400" w:lineRule="exact"/>
        <w:jc w:val="center"/>
        <w:rPr>
          <w:rFonts w:ascii="黑体"/>
          <w:bCs w:val="0"/>
          <w:szCs w:val="28"/>
        </w:rPr>
      </w:pPr>
      <w:r>
        <w:rPr>
          <w:rFonts w:hint="eastAsia" w:ascii="黑体"/>
          <w:bCs w:val="0"/>
          <w:szCs w:val="28"/>
        </w:rPr>
        <w:t>十、其他</w:t>
      </w:r>
    </w:p>
    <w:p>
      <w:pPr>
        <w:spacing w:line="360" w:lineRule="auto"/>
        <w:ind w:firstLine="480" w:firstLineChars="200"/>
        <w:rPr>
          <w:rFonts w:hAnsi="宋体"/>
          <w:color w:val="000000"/>
          <w:sz w:val="24"/>
        </w:rPr>
      </w:pPr>
      <w:r>
        <w:rPr>
          <w:rFonts w:hint="eastAsia" w:hAnsi="宋体"/>
          <w:color w:val="000000"/>
          <w:sz w:val="24"/>
        </w:rPr>
        <w:t>39.本谈判文件中所引相关法律制度规定，在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谈判文件不再做调整。</w:t>
      </w:r>
    </w:p>
    <w:p>
      <w:pPr>
        <w:spacing w:line="360" w:lineRule="auto"/>
        <w:ind w:firstLine="480" w:firstLineChars="200"/>
        <w:rPr>
          <w:rFonts w:hAnsi="宋体"/>
          <w:color w:val="000000"/>
          <w:sz w:val="24"/>
        </w:rPr>
      </w:pPr>
      <w:r>
        <w:rPr>
          <w:rFonts w:hint="eastAsia" w:hAnsi="宋体"/>
          <w:color w:val="000000"/>
          <w:sz w:val="24"/>
        </w:rPr>
        <w:t>40.</w:t>
      </w:r>
      <w:r>
        <w:rPr>
          <w:rFonts w:hint="eastAsia" w:hAnsi="宋体"/>
          <w:b/>
          <w:bCs/>
          <w:color w:val="000000"/>
          <w:sz w:val="24"/>
        </w:rPr>
        <w:t>（实质性要求）</w:t>
      </w:r>
      <w:r>
        <w:rPr>
          <w:rFonts w:hint="eastAsia" w:hAnsi="宋体"/>
          <w:color w:val="000000"/>
          <w:sz w:val="24"/>
        </w:rPr>
        <w:t>在本次递交响应文件之前一周年内，供应商本次谈判中对同一品牌同一型号的产品报价与其在中国境内其他地方的最低报价相比不得高于15%。</w:t>
      </w:r>
    </w:p>
    <w:p>
      <w:pPr>
        <w:spacing w:line="360" w:lineRule="auto"/>
        <w:ind w:firstLine="480" w:firstLineChars="200"/>
        <w:rPr>
          <w:rFonts w:hAnsi="宋体"/>
          <w:color w:val="000000"/>
          <w:sz w:val="24"/>
        </w:rPr>
      </w:pPr>
      <w:r>
        <w:rPr>
          <w:rFonts w:hint="eastAsia" w:hAnsi="宋体"/>
          <w:color w:val="000000"/>
          <w:sz w:val="24"/>
        </w:rPr>
        <w:t>41.</w:t>
      </w:r>
      <w:r>
        <w:rPr>
          <w:rFonts w:hint="eastAsia" w:hAnsi="宋体"/>
          <w:b/>
          <w:bCs/>
          <w:color w:val="000000"/>
          <w:sz w:val="24"/>
        </w:rPr>
        <w:t>（实质性要求）</w:t>
      </w:r>
      <w:r>
        <w:rPr>
          <w:rFonts w:hAnsi="宋体"/>
          <w:color w:val="000000"/>
          <w:sz w:val="24"/>
        </w:rPr>
        <w:t>国家</w:t>
      </w:r>
      <w:r>
        <w:rPr>
          <w:rFonts w:hint="eastAsia" w:hAnsi="宋体"/>
          <w:color w:val="000000"/>
          <w:sz w:val="24"/>
        </w:rPr>
        <w:t>或行业主管部门</w:t>
      </w:r>
      <w:r>
        <w:rPr>
          <w:rFonts w:hAnsi="宋体"/>
          <w:color w:val="000000"/>
          <w:sz w:val="24"/>
        </w:rPr>
        <w:t>对</w:t>
      </w:r>
      <w:r>
        <w:rPr>
          <w:rFonts w:hint="eastAsia" w:hAnsi="宋体"/>
          <w:color w:val="000000"/>
          <w:sz w:val="24"/>
        </w:rPr>
        <w:t>供应商和采购产品的</w:t>
      </w:r>
      <w:r>
        <w:rPr>
          <w:rFonts w:hAnsi="宋体"/>
          <w:color w:val="000000"/>
          <w:sz w:val="24"/>
        </w:rPr>
        <w:t>技术</w:t>
      </w:r>
      <w:r>
        <w:rPr>
          <w:rFonts w:hint="eastAsia" w:hAnsi="宋体"/>
          <w:color w:val="000000"/>
          <w:sz w:val="24"/>
        </w:rPr>
        <w:t>标准、</w:t>
      </w:r>
      <w:r>
        <w:rPr>
          <w:rFonts w:hAnsi="宋体"/>
          <w:color w:val="000000"/>
          <w:sz w:val="24"/>
        </w:rPr>
        <w:t>质量</w:t>
      </w:r>
      <w:r>
        <w:rPr>
          <w:rFonts w:hint="eastAsia" w:hAnsi="宋体"/>
          <w:color w:val="000000"/>
          <w:sz w:val="24"/>
        </w:rPr>
        <w:t>标准和资格资质条件</w:t>
      </w:r>
      <w:r>
        <w:rPr>
          <w:rFonts w:hAnsi="宋体"/>
          <w:color w:val="000000"/>
          <w:sz w:val="24"/>
        </w:rPr>
        <w:t>等有</w:t>
      </w:r>
      <w:r>
        <w:rPr>
          <w:rFonts w:hint="eastAsia" w:hAnsi="宋体"/>
          <w:color w:val="000000"/>
          <w:sz w:val="24"/>
        </w:rPr>
        <w:t>强制性规定</w:t>
      </w:r>
      <w:r>
        <w:rPr>
          <w:rFonts w:hAnsi="宋体"/>
          <w:color w:val="000000"/>
          <w:sz w:val="24"/>
        </w:rPr>
        <w:t>的</w:t>
      </w:r>
      <w:r>
        <w:rPr>
          <w:rFonts w:hint="eastAsia" w:hAnsi="宋体"/>
          <w:color w:val="000000"/>
          <w:sz w:val="24"/>
        </w:rPr>
        <w:t>，必须符合其要求。</w:t>
      </w:r>
    </w:p>
    <w:p>
      <w:pPr>
        <w:spacing w:line="360" w:lineRule="auto"/>
        <w:ind w:firstLine="480" w:firstLineChars="200"/>
        <w:rPr>
          <w:b/>
          <w:bCs/>
          <w:kern w:val="44"/>
          <w:sz w:val="36"/>
          <w:szCs w:val="36"/>
        </w:rPr>
      </w:pPr>
      <w:r>
        <w:rPr>
          <w:rFonts w:hint="eastAsia" w:hAnsi="宋体"/>
          <w:color w:val="000000"/>
          <w:sz w:val="24"/>
        </w:rPr>
        <w:t>42.本项目不允许采购进口产品，否则作无效处理。</w:t>
      </w:r>
      <w:bookmarkStart w:id="94" w:name="_Toc495917625"/>
      <w:bookmarkStart w:id="95" w:name="_Toc217446083"/>
    </w:p>
    <w:p>
      <w:pPr>
        <w:widowControl/>
        <w:jc w:val="left"/>
        <w:rPr>
          <w:b/>
          <w:bCs/>
          <w:kern w:val="44"/>
          <w:sz w:val="36"/>
          <w:szCs w:val="36"/>
        </w:rPr>
      </w:pPr>
      <w:bookmarkStart w:id="96" w:name="_Toc519672377"/>
      <w:r>
        <w:rPr>
          <w:szCs w:val="36"/>
        </w:rPr>
        <w:br w:type="page"/>
      </w:r>
    </w:p>
    <w:p>
      <w:pPr>
        <w:pStyle w:val="6"/>
        <w:jc w:val="center"/>
        <w:rPr>
          <w:szCs w:val="36"/>
        </w:rPr>
      </w:pPr>
      <w:r>
        <w:rPr>
          <w:rFonts w:hint="eastAsia"/>
          <w:szCs w:val="36"/>
        </w:rPr>
        <w:t>第三章</w:t>
      </w:r>
      <w:bookmarkEnd w:id="94"/>
      <w:bookmarkEnd w:id="95"/>
      <w:bookmarkStart w:id="97" w:name="_Toc495917626"/>
      <w:r>
        <w:rPr>
          <w:rFonts w:hint="eastAsia"/>
          <w:szCs w:val="36"/>
        </w:rPr>
        <w:t xml:space="preserve"> 供应商资格</w:t>
      </w:r>
      <w:bookmarkEnd w:id="97"/>
      <w:r>
        <w:rPr>
          <w:rFonts w:hint="eastAsia"/>
          <w:szCs w:val="36"/>
        </w:rPr>
        <w:t>条件要求</w:t>
      </w:r>
      <w:bookmarkEnd w:id="96"/>
    </w:p>
    <w:p>
      <w:pPr>
        <w:pStyle w:val="7"/>
        <w:spacing w:line="360" w:lineRule="exact"/>
        <w:rPr>
          <w:sz w:val="24"/>
          <w:szCs w:val="24"/>
        </w:rPr>
      </w:pPr>
      <w:r>
        <w:rPr>
          <w:rFonts w:hint="eastAsia"/>
          <w:sz w:val="24"/>
          <w:szCs w:val="24"/>
        </w:rPr>
        <w:t>一、参加谈判的供应商应具备下列资格条件</w:t>
      </w:r>
    </w:p>
    <w:p>
      <w:pPr>
        <w:spacing w:line="360" w:lineRule="auto"/>
        <w:ind w:firstLine="460" w:firstLineChars="192"/>
        <w:rPr>
          <w:sz w:val="24"/>
        </w:rPr>
      </w:pPr>
      <w:r>
        <w:rPr>
          <w:rFonts w:hint="eastAsia"/>
          <w:sz w:val="24"/>
        </w:rPr>
        <w:t>1．具有独立承担民事责任能力；</w:t>
      </w:r>
    </w:p>
    <w:p>
      <w:pPr>
        <w:tabs>
          <w:tab w:val="left" w:pos="7665"/>
        </w:tabs>
        <w:spacing w:line="360" w:lineRule="auto"/>
        <w:ind w:firstLine="480" w:firstLineChars="200"/>
        <w:rPr>
          <w:sz w:val="24"/>
        </w:rPr>
      </w:pPr>
      <w:r>
        <w:rPr>
          <w:rFonts w:hint="eastAsia"/>
          <w:sz w:val="24"/>
        </w:rPr>
        <w:t>2．具有良好的商业信誉和健全的财务会计制度；</w:t>
      </w:r>
    </w:p>
    <w:p>
      <w:pPr>
        <w:tabs>
          <w:tab w:val="left" w:pos="7665"/>
        </w:tabs>
        <w:spacing w:line="360" w:lineRule="auto"/>
        <w:ind w:firstLine="480" w:firstLineChars="200"/>
        <w:rPr>
          <w:sz w:val="24"/>
        </w:rPr>
      </w:pPr>
      <w:r>
        <w:rPr>
          <w:rFonts w:hint="eastAsia"/>
          <w:sz w:val="24"/>
        </w:rPr>
        <w:t>3．具有履行合同所必须的设备和专业技术能力；</w:t>
      </w:r>
    </w:p>
    <w:p>
      <w:pPr>
        <w:tabs>
          <w:tab w:val="left" w:pos="7665"/>
        </w:tabs>
        <w:spacing w:line="360" w:lineRule="auto"/>
        <w:ind w:firstLine="480" w:firstLineChars="200"/>
        <w:rPr>
          <w:sz w:val="24"/>
        </w:rPr>
      </w:pPr>
      <w:r>
        <w:rPr>
          <w:rFonts w:hint="eastAsia"/>
          <w:sz w:val="24"/>
        </w:rPr>
        <w:t>4．具有依法缴纳税收和社会保障资金的良好记录；</w:t>
      </w:r>
    </w:p>
    <w:p>
      <w:pPr>
        <w:tabs>
          <w:tab w:val="left" w:pos="7665"/>
        </w:tabs>
        <w:spacing w:line="360" w:lineRule="auto"/>
        <w:ind w:firstLine="480" w:firstLineChars="200"/>
        <w:rPr>
          <w:sz w:val="24"/>
        </w:rPr>
      </w:pPr>
      <w:r>
        <w:rPr>
          <w:rFonts w:hint="eastAsia"/>
          <w:sz w:val="24"/>
        </w:rPr>
        <w:t>5．参加本次采购活动前三年内，在经营活动中没有重大违法记录；</w:t>
      </w:r>
    </w:p>
    <w:p>
      <w:pPr>
        <w:tabs>
          <w:tab w:val="left" w:pos="7665"/>
        </w:tabs>
        <w:spacing w:line="360" w:lineRule="auto"/>
        <w:ind w:firstLine="480" w:firstLineChars="200"/>
      </w:pPr>
      <w:r>
        <w:rPr>
          <w:rFonts w:hint="eastAsia"/>
          <w:sz w:val="24"/>
        </w:rPr>
        <w:t>6．法律、行政法规规定的其他条件；</w:t>
      </w:r>
    </w:p>
    <w:p>
      <w:pPr>
        <w:pStyle w:val="2"/>
      </w:pPr>
    </w:p>
    <w:p>
      <w:pPr>
        <w:pStyle w:val="6"/>
        <w:jc w:val="center"/>
        <w:rPr>
          <w:szCs w:val="36"/>
        </w:rPr>
      </w:pPr>
      <w:bookmarkStart w:id="98" w:name="_Toc495917627"/>
      <w:r>
        <w:rPr>
          <w:rFonts w:hint="eastAsia"/>
          <w:szCs w:val="36"/>
        </w:rPr>
        <w:br w:type="page"/>
      </w:r>
      <w:bookmarkStart w:id="99" w:name="_Toc519672378"/>
      <w:r>
        <w:rPr>
          <w:rFonts w:hint="eastAsia"/>
          <w:szCs w:val="36"/>
        </w:rPr>
        <w:t>第四章</w:t>
      </w:r>
      <w:r>
        <w:rPr>
          <w:szCs w:val="36"/>
        </w:rPr>
        <w:t xml:space="preserve"> </w:t>
      </w:r>
      <w:r>
        <w:rPr>
          <w:rFonts w:hint="eastAsia"/>
          <w:szCs w:val="36"/>
        </w:rPr>
        <w:t>供应商应当提供的</w:t>
      </w:r>
      <w:r>
        <w:rPr>
          <w:rFonts w:hint="eastAsia"/>
          <w:bCs w:val="0"/>
          <w:szCs w:val="36"/>
        </w:rPr>
        <w:t>资格、资质性及其他类似效力要求的</w:t>
      </w:r>
      <w:r>
        <w:rPr>
          <w:rFonts w:hint="eastAsia"/>
          <w:szCs w:val="36"/>
        </w:rPr>
        <w:t>相关证明材料</w:t>
      </w:r>
      <w:bookmarkEnd w:id="98"/>
      <w:bookmarkEnd w:id="99"/>
    </w:p>
    <w:p>
      <w:pPr>
        <w:pStyle w:val="7"/>
        <w:rPr>
          <w:rFonts w:ascii="宋体" w:eastAsia="宋体"/>
          <w:b w:val="0"/>
          <w:sz w:val="24"/>
          <w:szCs w:val="24"/>
        </w:rPr>
      </w:pPr>
      <w:bookmarkStart w:id="100" w:name="_Toc494462407"/>
      <w:bookmarkStart w:id="101" w:name="_Toc495917628"/>
      <w:bookmarkStart w:id="102" w:name="_Toc519672379"/>
      <w:r>
        <w:rPr>
          <w:rFonts w:hint="eastAsia" w:ascii="宋体" w:eastAsia="宋体"/>
          <w:b w:val="0"/>
          <w:sz w:val="24"/>
          <w:szCs w:val="24"/>
        </w:rPr>
        <w:t>一、应当提供的供应商资格、资质性及其他类似效力要求的相关证明材料</w:t>
      </w:r>
    </w:p>
    <w:p>
      <w:pPr>
        <w:pStyle w:val="41"/>
        <w:numPr>
          <w:ilvl w:val="0"/>
          <w:numId w:val="0"/>
        </w:numPr>
        <w:tabs>
          <w:tab w:val="left" w:pos="1470"/>
        </w:tabs>
        <w:adjustRightInd w:val="0"/>
        <w:snapToGrid w:val="0"/>
        <w:spacing w:line="360" w:lineRule="auto"/>
        <w:ind w:left="398" w:leftChars="117"/>
        <w:rPr>
          <w:rFonts w:ascii="宋体" w:hAnsi="宋体"/>
          <w:sz w:val="24"/>
        </w:rPr>
      </w:pPr>
      <w:bookmarkStart w:id="103" w:name="_Toc217446093"/>
      <w:r>
        <w:rPr>
          <w:rFonts w:hint="eastAsia" w:ascii="宋体" w:hAnsi="宋体"/>
          <w:sz w:val="24"/>
        </w:rPr>
        <w:t>1.有效期内的营业执照副本、机构代码证副本和税务登记证副本复印件或工商行政管理局核发加载统一社会信用代码的营业执照副本复印件；</w:t>
      </w:r>
    </w:p>
    <w:p>
      <w:pPr>
        <w:pStyle w:val="41"/>
        <w:numPr>
          <w:ilvl w:val="0"/>
          <w:numId w:val="0"/>
        </w:numPr>
        <w:tabs>
          <w:tab w:val="left" w:pos="1470"/>
        </w:tabs>
        <w:adjustRightInd w:val="0"/>
        <w:snapToGrid w:val="0"/>
        <w:spacing w:line="360" w:lineRule="auto"/>
        <w:ind w:left="398" w:leftChars="117"/>
        <w:rPr>
          <w:rFonts w:ascii="宋体" w:hAnsi="宋体"/>
          <w:sz w:val="24"/>
        </w:rPr>
      </w:pPr>
      <w:r>
        <w:rPr>
          <w:rFonts w:hint="eastAsia" w:ascii="宋体" w:hAnsi="宋体"/>
          <w:sz w:val="24"/>
        </w:rPr>
        <w:t>2.法定代表人授权委托书（法定代表人不能到场，其授权代表参加谈判的必须提供，格式见“附件4”）；</w:t>
      </w:r>
    </w:p>
    <w:p>
      <w:pPr>
        <w:pStyle w:val="41"/>
        <w:numPr>
          <w:ilvl w:val="0"/>
          <w:numId w:val="0"/>
        </w:numPr>
        <w:tabs>
          <w:tab w:val="left" w:pos="1470"/>
        </w:tabs>
        <w:adjustRightInd w:val="0"/>
        <w:snapToGrid w:val="0"/>
        <w:spacing w:line="360" w:lineRule="auto"/>
        <w:ind w:left="398" w:leftChars="117"/>
        <w:rPr>
          <w:rFonts w:ascii="宋体" w:hAnsi="宋体"/>
          <w:sz w:val="24"/>
        </w:rPr>
      </w:pPr>
      <w:r>
        <w:rPr>
          <w:rFonts w:hint="eastAsia" w:ascii="宋体" w:hAnsi="宋体"/>
          <w:sz w:val="24"/>
        </w:rPr>
        <w:t>3.承诺函（格式见“附件5”）；</w:t>
      </w:r>
    </w:p>
    <w:p>
      <w:pPr>
        <w:pStyle w:val="41"/>
        <w:numPr>
          <w:ilvl w:val="0"/>
          <w:numId w:val="0"/>
        </w:numPr>
        <w:tabs>
          <w:tab w:val="left" w:pos="1470"/>
        </w:tabs>
        <w:adjustRightInd w:val="0"/>
        <w:snapToGrid w:val="0"/>
        <w:spacing w:line="360" w:lineRule="auto"/>
        <w:ind w:left="398" w:leftChars="117"/>
        <w:rPr>
          <w:rFonts w:ascii="宋体" w:hAnsi="宋体"/>
          <w:sz w:val="24"/>
        </w:rPr>
      </w:pPr>
      <w:r>
        <w:rPr>
          <w:rFonts w:hint="eastAsia" w:ascii="宋体" w:hAnsi="宋体"/>
          <w:sz w:val="24"/>
        </w:rPr>
        <w:t>4.针对本项目的谈判保证金缴纳成功回执单复印件；</w:t>
      </w:r>
    </w:p>
    <w:p>
      <w:pPr>
        <w:spacing w:line="360" w:lineRule="auto"/>
        <w:ind w:firstLine="424" w:firstLineChars="177"/>
        <w:rPr>
          <w:sz w:val="24"/>
        </w:rPr>
      </w:pPr>
      <w:r>
        <w:rPr>
          <w:rFonts w:hint="eastAsia" w:hAnsi="宋体"/>
          <w:sz w:val="24"/>
        </w:rPr>
        <w:t>5.供应商认为有必要的和谈判文件要求提供的其他资格证明文件（加盖公章）。</w:t>
      </w:r>
    </w:p>
    <w:p>
      <w:pPr>
        <w:spacing w:line="360" w:lineRule="auto"/>
        <w:rPr>
          <w:sz w:val="24"/>
        </w:rPr>
      </w:pPr>
    </w:p>
    <w:p>
      <w:pPr>
        <w:spacing w:line="360" w:lineRule="auto"/>
        <w:rPr>
          <w:sz w:val="24"/>
        </w:rPr>
      </w:pPr>
    </w:p>
    <w:p>
      <w:pPr>
        <w:spacing w:line="360" w:lineRule="auto"/>
        <w:rPr>
          <w:rFonts w:hAnsi="宋体"/>
          <w:sz w:val="24"/>
        </w:rPr>
      </w:pPr>
      <w:r>
        <w:rPr>
          <w:rFonts w:hint="eastAsia"/>
          <w:sz w:val="24"/>
        </w:rPr>
        <w:t>注：</w:t>
      </w:r>
      <w:r>
        <w:rPr>
          <w:rFonts w:hint="eastAsia" w:hAnsi="宋体"/>
          <w:sz w:val="24"/>
        </w:rPr>
        <w:t>1.以上证明材料复印件必须有效、完整、清晰，并加盖供应商公章（公章为鲜章,原件备查) ，否则作无效响应处理。</w:t>
      </w:r>
    </w:p>
    <w:p>
      <w:pPr>
        <w:spacing w:line="360" w:lineRule="auto"/>
        <w:ind w:firstLine="480" w:firstLineChars="200"/>
      </w:pPr>
      <w:r>
        <w:rPr>
          <w:rFonts w:hint="eastAsia" w:hAnsi="宋体"/>
          <w:sz w:val="24"/>
        </w:rPr>
        <w:t>2.以上证明材料缺一不可，证明材料不齐或未按规定加盖鲜章为无效响应。</w:t>
      </w:r>
    </w:p>
    <w:bookmarkEnd w:id="103"/>
    <w:p>
      <w:pPr>
        <w:widowControl/>
        <w:jc w:val="left"/>
        <w:rPr>
          <w:b/>
          <w:bCs/>
          <w:kern w:val="44"/>
          <w:sz w:val="36"/>
          <w:szCs w:val="36"/>
        </w:rPr>
      </w:pPr>
      <w:r>
        <w:rPr>
          <w:szCs w:val="36"/>
        </w:rPr>
        <w:br w:type="page"/>
      </w:r>
    </w:p>
    <w:p>
      <w:pPr>
        <w:pStyle w:val="6"/>
        <w:jc w:val="center"/>
        <w:rPr>
          <w:szCs w:val="36"/>
        </w:rPr>
      </w:pPr>
      <w:r>
        <w:rPr>
          <w:rFonts w:hint="eastAsia"/>
          <w:szCs w:val="36"/>
        </w:rPr>
        <w:t xml:space="preserve">·第五章 </w:t>
      </w:r>
      <w:bookmarkEnd w:id="100"/>
      <w:bookmarkEnd w:id="101"/>
      <w:r>
        <w:rPr>
          <w:rFonts w:hint="eastAsia"/>
          <w:szCs w:val="36"/>
        </w:rPr>
        <w:t>采购项目技术、服务及其他商务要求</w:t>
      </w:r>
      <w:bookmarkEnd w:id="102"/>
    </w:p>
    <w:p>
      <w:pPr>
        <w:keepNext w:val="0"/>
        <w:keepLines w:val="0"/>
        <w:pageBreakBefore w:val="0"/>
        <w:widowControl w:val="0"/>
        <w:kinsoku/>
        <w:wordWrap/>
        <w:overflowPunct/>
        <w:topLinePunct w:val="0"/>
        <w:autoSpaceDE/>
        <w:autoSpaceDN/>
        <w:bidi w:val="0"/>
        <w:adjustRightInd/>
        <w:snapToGrid/>
        <w:spacing w:afterLines="0" w:line="240" w:lineRule="auto"/>
        <w:ind w:firstLine="482" w:firstLineChars="200"/>
        <w:jc w:val="left"/>
        <w:textAlignment w:val="auto"/>
        <w:outlineLvl w:val="1"/>
        <w:rPr>
          <w:rFonts w:hAnsi="宋体"/>
          <w:b/>
          <w:sz w:val="24"/>
        </w:rPr>
      </w:pPr>
      <w:r>
        <w:rPr>
          <w:rFonts w:hint="eastAsia" w:hAnsi="宋体"/>
          <w:b/>
          <w:sz w:val="24"/>
        </w:rPr>
        <w:t>一、项目概述</w:t>
      </w:r>
    </w:p>
    <w:p>
      <w:pPr>
        <w:keepNext w:val="0"/>
        <w:keepLines w:val="0"/>
        <w:pageBreakBefore w:val="0"/>
        <w:widowControl w:val="0"/>
        <w:kinsoku/>
        <w:wordWrap/>
        <w:overflowPunct/>
        <w:topLinePunct w:val="0"/>
        <w:autoSpaceDE/>
        <w:autoSpaceDN/>
        <w:bidi w:val="0"/>
        <w:adjustRightInd/>
        <w:snapToGrid/>
        <w:spacing w:afterLines="0" w:line="360" w:lineRule="auto"/>
        <w:ind w:firstLine="480" w:firstLineChars="200"/>
        <w:jc w:val="left"/>
        <w:textAlignment w:val="auto"/>
        <w:rPr>
          <w:rFonts w:hAnsi="宋体"/>
          <w:sz w:val="24"/>
        </w:rPr>
      </w:pPr>
      <w:r>
        <w:rPr>
          <w:rFonts w:hint="eastAsia" w:hAnsi="宋体"/>
          <w:sz w:val="24"/>
        </w:rPr>
        <w:t>因工作需要，</w:t>
      </w:r>
      <w:r>
        <w:rPr>
          <w:rFonts w:hint="eastAsia" w:hAnsi="宋体"/>
          <w:sz w:val="24"/>
          <w:lang w:val="en-US" w:eastAsia="zh-CN"/>
        </w:rPr>
        <w:t>醉美公司、洁阳物业公司和鼎商公司</w:t>
      </w:r>
      <w:r>
        <w:rPr>
          <w:rFonts w:hint="eastAsia" w:hAnsi="宋体"/>
          <w:sz w:val="24"/>
        </w:rPr>
        <w:t>拟对</w:t>
      </w:r>
      <w:r>
        <w:rPr>
          <w:rFonts w:hint="eastAsia" w:hAnsi="宋体"/>
          <w:sz w:val="24"/>
          <w:lang w:eastAsia="zh-CN"/>
        </w:rPr>
        <w:t>本</w:t>
      </w:r>
      <w:r>
        <w:rPr>
          <w:rFonts w:hint="eastAsia" w:hAnsi="宋体"/>
          <w:sz w:val="24"/>
        </w:rPr>
        <w:t>公司所需劳保工作服进行集中采购。</w:t>
      </w:r>
    </w:p>
    <w:p>
      <w:pPr>
        <w:keepNext w:val="0"/>
        <w:keepLines w:val="0"/>
        <w:pageBreakBefore w:val="0"/>
        <w:widowControl w:val="0"/>
        <w:numPr>
          <w:ilvl w:val="0"/>
          <w:numId w:val="2"/>
        </w:numPr>
        <w:kinsoku/>
        <w:wordWrap/>
        <w:overflowPunct/>
        <w:topLinePunct w:val="0"/>
        <w:autoSpaceDE/>
        <w:autoSpaceDN/>
        <w:bidi w:val="0"/>
        <w:adjustRightInd/>
        <w:snapToGrid/>
        <w:spacing w:after="0" w:afterLines="0" w:line="240" w:lineRule="auto"/>
        <w:ind w:firstLine="482" w:firstLineChars="200"/>
        <w:jc w:val="left"/>
        <w:textAlignment w:val="auto"/>
        <w:outlineLvl w:val="1"/>
        <w:rPr>
          <w:rFonts w:hint="eastAsia" w:hAnsi="宋体"/>
          <w:b/>
          <w:sz w:val="24"/>
        </w:rPr>
      </w:pPr>
      <w:r>
        <w:rPr>
          <w:rFonts w:hint="eastAsia" w:hAnsi="宋体"/>
          <w:b/>
          <w:sz w:val="24"/>
        </w:rPr>
        <w:t>产品技术参数及基本要求（实质性要求）</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outlineLvl w:val="2"/>
        <w:rPr>
          <w:highlight w:val="yellow"/>
        </w:rPr>
      </w:pPr>
      <w:r>
        <w:rPr>
          <w:rFonts w:hint="eastAsia" w:ascii="Times New Roman" w:hAnsi="Times New Roman"/>
          <w:b/>
          <w:kern w:val="2"/>
          <w:sz w:val="24"/>
          <w:szCs w:val="24"/>
          <w:highlight w:val="yellow"/>
        </w:rPr>
        <w:t>1．采购清单</w:t>
      </w:r>
    </w:p>
    <w:tbl>
      <w:tblPr>
        <w:tblStyle w:val="19"/>
        <w:tblpPr w:leftFromText="180" w:rightFromText="180" w:vertAnchor="text" w:horzAnchor="page" w:tblpX="1335" w:tblpY="90"/>
        <w:tblOverlap w:val="never"/>
        <w:tblW w:w="9081" w:type="dxa"/>
        <w:tblInd w:w="0" w:type="dxa"/>
        <w:shd w:val="clear" w:color="auto" w:fill="auto"/>
        <w:tblLayout w:type="fixed"/>
        <w:tblCellMar>
          <w:top w:w="0" w:type="dxa"/>
          <w:left w:w="0" w:type="dxa"/>
          <w:bottom w:w="0" w:type="dxa"/>
          <w:right w:w="0" w:type="dxa"/>
        </w:tblCellMar>
      </w:tblPr>
      <w:tblGrid>
        <w:gridCol w:w="426"/>
        <w:gridCol w:w="607"/>
        <w:gridCol w:w="890"/>
        <w:gridCol w:w="1012"/>
        <w:gridCol w:w="1631"/>
        <w:gridCol w:w="1605"/>
        <w:gridCol w:w="585"/>
        <w:gridCol w:w="570"/>
        <w:gridCol w:w="600"/>
        <w:gridCol w:w="540"/>
        <w:gridCol w:w="615"/>
      </w:tblGrid>
      <w:tr>
        <w:tblPrEx>
          <w:shd w:val="clear" w:color="auto" w:fill="auto"/>
          <w:tblCellMar>
            <w:top w:w="0" w:type="dxa"/>
            <w:left w:w="0" w:type="dxa"/>
            <w:bottom w:w="0" w:type="dxa"/>
            <w:right w:w="0" w:type="dxa"/>
          </w:tblCellMar>
        </w:tblPrEx>
        <w:trPr>
          <w:trHeight w:val="380" w:hRule="atLeast"/>
        </w:trPr>
        <w:tc>
          <w:tcPr>
            <w:tcW w:w="9081" w:type="dxa"/>
            <w:gridSpan w:val="11"/>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醉美公司、洁阳公司</w:t>
            </w:r>
            <w:r>
              <w:rPr>
                <w:rFonts w:hint="eastAsia" w:hAnsi="宋体" w:cs="宋体"/>
                <w:i w:val="0"/>
                <w:color w:val="000000"/>
                <w:kern w:val="0"/>
                <w:sz w:val="15"/>
                <w:szCs w:val="15"/>
                <w:u w:val="none"/>
                <w:lang w:val="en-US" w:eastAsia="zh-CN" w:bidi="ar"/>
              </w:rPr>
              <w:t>、鼎商公司</w:t>
            </w:r>
            <w:r>
              <w:rPr>
                <w:rFonts w:hint="eastAsia" w:ascii="宋体" w:hAnsi="宋体" w:eastAsia="宋体" w:cs="宋体"/>
                <w:i w:val="0"/>
                <w:color w:val="000000"/>
                <w:kern w:val="0"/>
                <w:sz w:val="15"/>
                <w:szCs w:val="15"/>
                <w:u w:val="none"/>
                <w:lang w:val="en-US" w:eastAsia="zh-CN" w:bidi="ar"/>
              </w:rPr>
              <w:t>2020年服装采购预算表</w:t>
            </w:r>
          </w:p>
        </w:tc>
      </w:tr>
      <w:tr>
        <w:tblPrEx>
          <w:tblCellMar>
            <w:top w:w="0" w:type="dxa"/>
            <w:left w:w="0" w:type="dxa"/>
            <w:bottom w:w="0" w:type="dxa"/>
            <w:right w:w="0" w:type="dxa"/>
          </w:tblCellMar>
        </w:tblPrEx>
        <w:trPr>
          <w:trHeight w:val="465" w:hRule="atLeast"/>
        </w:trPr>
        <w:tc>
          <w:tcPr>
            <w:tcW w:w="4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序号</w:t>
            </w:r>
          </w:p>
        </w:tc>
        <w:tc>
          <w:tcPr>
            <w:tcW w:w="6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产品名称</w:t>
            </w:r>
          </w:p>
        </w:tc>
        <w:tc>
          <w:tcPr>
            <w:tcW w:w="8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品牌规格</w:t>
            </w:r>
          </w:p>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及型号</w:t>
            </w: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技术参数</w:t>
            </w:r>
          </w:p>
        </w:tc>
        <w:tc>
          <w:tcPr>
            <w:tcW w:w="16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技术指标</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（不低于以下标准）</w:t>
            </w:r>
          </w:p>
        </w:tc>
        <w:tc>
          <w:tcPr>
            <w:tcW w:w="16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要求说明</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单位</w:t>
            </w: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hAnsi="宋体" w:cs="宋体"/>
                <w:i w:val="0"/>
                <w:color w:val="000000"/>
                <w:kern w:val="0"/>
                <w:sz w:val="15"/>
                <w:szCs w:val="15"/>
                <w:u w:val="none"/>
                <w:lang w:val="en-US" w:eastAsia="zh-CN" w:bidi="ar"/>
              </w:rPr>
            </w:pPr>
            <w:r>
              <w:rPr>
                <w:rFonts w:hint="eastAsia" w:hAnsi="宋体" w:cs="宋体"/>
                <w:i w:val="0"/>
                <w:color w:val="000000"/>
                <w:kern w:val="0"/>
                <w:sz w:val="15"/>
                <w:szCs w:val="15"/>
                <w:u w:val="none"/>
                <w:lang w:val="en-US" w:eastAsia="zh-CN" w:bidi="ar"/>
              </w:rPr>
              <w:t>暂定</w:t>
            </w:r>
          </w:p>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数量</w:t>
            </w:r>
          </w:p>
        </w:tc>
        <w:tc>
          <w:tcPr>
            <w:tcW w:w="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单价</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（元）</w:t>
            </w:r>
          </w:p>
        </w:tc>
        <w:tc>
          <w:tcPr>
            <w:tcW w:w="5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总价</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（元）</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备注</w:t>
            </w:r>
          </w:p>
        </w:tc>
      </w:tr>
      <w:tr>
        <w:tblPrEx>
          <w:tblCellMar>
            <w:top w:w="0" w:type="dxa"/>
            <w:left w:w="0" w:type="dxa"/>
            <w:bottom w:w="0" w:type="dxa"/>
            <w:right w:w="0" w:type="dxa"/>
          </w:tblCellMar>
        </w:tblPrEx>
        <w:trPr>
          <w:trHeight w:val="300" w:hRule="atLeast"/>
        </w:trPr>
        <w:tc>
          <w:tcPr>
            <w:tcW w:w="4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w:t>
            </w:r>
          </w:p>
        </w:tc>
        <w:tc>
          <w:tcPr>
            <w:tcW w:w="607"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保安特勤服</w:t>
            </w:r>
          </w:p>
        </w:tc>
        <w:tc>
          <w:tcPr>
            <w:tcW w:w="8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夏季</w:t>
            </w:r>
          </w:p>
        </w:tc>
        <w:tc>
          <w:tcPr>
            <w:tcW w:w="1012"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1.面料名称；</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2.色牢度；</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3.外观。</w:t>
            </w:r>
          </w:p>
        </w:tc>
        <w:tc>
          <w:tcPr>
            <w:tcW w:w="163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1.棉；大衣为聚酯纤维；</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2.3-4级；</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3.颜色：黑色。</w:t>
            </w:r>
          </w:p>
        </w:tc>
        <w:tc>
          <w:tcPr>
            <w:tcW w:w="16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短袖上衣+长裤+标志+腰带+帽子</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套</w:t>
            </w: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340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190</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64600</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洁阳300</w:t>
            </w:r>
          </w:p>
        </w:tc>
      </w:tr>
      <w:tr>
        <w:tblPrEx>
          <w:tblCellMar>
            <w:top w:w="0" w:type="dxa"/>
            <w:left w:w="0" w:type="dxa"/>
            <w:bottom w:w="0" w:type="dxa"/>
            <w:right w:w="0" w:type="dxa"/>
          </w:tblCellMar>
        </w:tblPrEx>
        <w:trPr>
          <w:trHeight w:val="90" w:hRule="atLeast"/>
        </w:trPr>
        <w:tc>
          <w:tcPr>
            <w:tcW w:w="4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2</w:t>
            </w:r>
          </w:p>
        </w:tc>
        <w:tc>
          <w:tcPr>
            <w:tcW w:w="60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宋体" w:hAnsi="宋体" w:eastAsia="宋体" w:cs="宋体"/>
                <w:i w:val="0"/>
                <w:color w:val="000000"/>
                <w:sz w:val="15"/>
                <w:szCs w:val="15"/>
                <w:u w:val="none"/>
              </w:rPr>
            </w:pPr>
          </w:p>
        </w:tc>
        <w:tc>
          <w:tcPr>
            <w:tcW w:w="8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春秋季</w:t>
            </w:r>
          </w:p>
        </w:tc>
        <w:tc>
          <w:tcPr>
            <w:tcW w:w="101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left"/>
              <w:rPr>
                <w:rFonts w:hint="eastAsia" w:ascii="宋体" w:hAnsi="宋体" w:eastAsia="宋体" w:cs="宋体"/>
                <w:i w:val="0"/>
                <w:color w:val="000000"/>
                <w:sz w:val="15"/>
                <w:szCs w:val="15"/>
                <w:u w:val="none"/>
              </w:rPr>
            </w:pPr>
          </w:p>
        </w:tc>
        <w:tc>
          <w:tcPr>
            <w:tcW w:w="163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left"/>
              <w:rPr>
                <w:rFonts w:hint="eastAsia" w:ascii="宋体" w:hAnsi="宋体" w:eastAsia="宋体" w:cs="宋体"/>
                <w:i w:val="0"/>
                <w:color w:val="000000"/>
                <w:sz w:val="15"/>
                <w:szCs w:val="15"/>
                <w:u w:val="none"/>
              </w:rPr>
            </w:pPr>
          </w:p>
        </w:tc>
        <w:tc>
          <w:tcPr>
            <w:tcW w:w="16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长袖上衣+长裤+标志+腰带+帽子+鞋子</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套</w:t>
            </w: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340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359</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122060</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洁阳300</w:t>
            </w:r>
          </w:p>
        </w:tc>
      </w:tr>
      <w:tr>
        <w:tblPrEx>
          <w:tblCellMar>
            <w:top w:w="0" w:type="dxa"/>
            <w:left w:w="0" w:type="dxa"/>
            <w:bottom w:w="0" w:type="dxa"/>
            <w:right w:w="0" w:type="dxa"/>
          </w:tblCellMar>
        </w:tblPrEx>
        <w:trPr>
          <w:trHeight w:val="300" w:hRule="atLeast"/>
        </w:trPr>
        <w:tc>
          <w:tcPr>
            <w:tcW w:w="4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3</w:t>
            </w:r>
          </w:p>
        </w:tc>
        <w:tc>
          <w:tcPr>
            <w:tcW w:w="60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宋体" w:hAnsi="宋体" w:eastAsia="宋体" w:cs="宋体"/>
                <w:i w:val="0"/>
                <w:color w:val="000000"/>
                <w:sz w:val="15"/>
                <w:szCs w:val="15"/>
                <w:u w:val="none"/>
              </w:rPr>
            </w:pPr>
          </w:p>
        </w:tc>
        <w:tc>
          <w:tcPr>
            <w:tcW w:w="8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冬装大衣</w:t>
            </w:r>
          </w:p>
        </w:tc>
        <w:tc>
          <w:tcPr>
            <w:tcW w:w="101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left"/>
              <w:rPr>
                <w:rFonts w:hint="eastAsia" w:ascii="宋体" w:hAnsi="宋体" w:eastAsia="宋体" w:cs="宋体"/>
                <w:i w:val="0"/>
                <w:color w:val="000000"/>
                <w:sz w:val="15"/>
                <w:szCs w:val="15"/>
                <w:u w:val="none"/>
              </w:rPr>
            </w:pPr>
          </w:p>
        </w:tc>
        <w:tc>
          <w:tcPr>
            <w:tcW w:w="163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left"/>
              <w:rPr>
                <w:rFonts w:hint="eastAsia" w:ascii="宋体" w:hAnsi="宋体" w:eastAsia="宋体" w:cs="宋体"/>
                <w:i w:val="0"/>
                <w:color w:val="000000"/>
                <w:sz w:val="15"/>
                <w:szCs w:val="15"/>
                <w:u w:val="none"/>
              </w:rPr>
            </w:pPr>
          </w:p>
        </w:tc>
        <w:tc>
          <w:tcPr>
            <w:tcW w:w="16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热熔棉内胆、可拆卸</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套</w:t>
            </w: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50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280</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14000</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洁阳30</w:t>
            </w:r>
          </w:p>
        </w:tc>
      </w:tr>
      <w:tr>
        <w:tblPrEx>
          <w:tblCellMar>
            <w:top w:w="0" w:type="dxa"/>
            <w:left w:w="0" w:type="dxa"/>
            <w:bottom w:w="0" w:type="dxa"/>
            <w:right w:w="0" w:type="dxa"/>
          </w:tblCellMar>
        </w:tblPrEx>
        <w:trPr>
          <w:trHeight w:val="90" w:hRule="atLeast"/>
        </w:trPr>
        <w:tc>
          <w:tcPr>
            <w:tcW w:w="4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4</w:t>
            </w:r>
          </w:p>
        </w:tc>
        <w:tc>
          <w:tcPr>
            <w:tcW w:w="6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海会堂管理员夏装（女）</w:t>
            </w:r>
          </w:p>
        </w:tc>
        <w:tc>
          <w:tcPr>
            <w:tcW w:w="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女装（含短袖外套，内搭吊带，裤子）</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1.面料名称；</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2.色牢度；</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3.外观。</w:t>
            </w:r>
          </w:p>
        </w:tc>
        <w:tc>
          <w:tcPr>
            <w:tcW w:w="16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1.外套、裤子：聚酯纤维，吊带：棉；</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2.3-4级；</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3.颜色：黑色</w:t>
            </w:r>
          </w:p>
        </w:tc>
        <w:tc>
          <w:tcPr>
            <w:tcW w:w="16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套装包含短袖外套、内搭吊带、裤子</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套</w:t>
            </w: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20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260</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5200</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宋体" w:hAnsi="宋体" w:eastAsia="宋体" w:cs="宋体"/>
                <w:i w:val="0"/>
                <w:color w:val="000000"/>
                <w:sz w:val="15"/>
                <w:szCs w:val="15"/>
                <w:u w:val="none"/>
              </w:rPr>
            </w:pPr>
          </w:p>
        </w:tc>
      </w:tr>
      <w:tr>
        <w:tblPrEx>
          <w:tblCellMar>
            <w:top w:w="0" w:type="dxa"/>
            <w:left w:w="0" w:type="dxa"/>
            <w:bottom w:w="0" w:type="dxa"/>
            <w:right w:w="0" w:type="dxa"/>
          </w:tblCellMar>
        </w:tblPrEx>
        <w:trPr>
          <w:trHeight w:val="549" w:hRule="atLeast"/>
        </w:trPr>
        <w:tc>
          <w:tcPr>
            <w:tcW w:w="4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6</w:t>
            </w:r>
          </w:p>
        </w:tc>
        <w:tc>
          <w:tcPr>
            <w:tcW w:w="607"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管理员工作服</w:t>
            </w:r>
          </w:p>
        </w:tc>
        <w:tc>
          <w:tcPr>
            <w:tcW w:w="8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男女夏季</w:t>
            </w:r>
          </w:p>
        </w:tc>
        <w:tc>
          <w:tcPr>
            <w:tcW w:w="1012"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1.面料名称；</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2.色牢度；</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3.外观。</w:t>
            </w:r>
          </w:p>
        </w:tc>
        <w:tc>
          <w:tcPr>
            <w:tcW w:w="163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1.1西裤：聚酯纤维；</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1.2衬衣：棉；</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1.3西服外套：面料：羊毛70%涤纶 30%粘纶，里料：醋酸纤维100%；</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1.4大衣：羊毛呢</w:t>
            </w:r>
            <w:r>
              <w:rPr>
                <w:rFonts w:hint="eastAsia" w:hAnsi="宋体" w:cs="宋体"/>
                <w:i w:val="0"/>
                <w:color w:val="000000"/>
                <w:kern w:val="0"/>
                <w:sz w:val="15"/>
                <w:szCs w:val="15"/>
                <w:u w:val="none"/>
                <w:lang w:val="en-US" w:eastAsia="zh-CN" w:bidi="ar"/>
              </w:rPr>
              <w:t>。</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2.3-4级；</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3.颜色：西服外套、西裤、大衣：黑色，衬衣：白色。</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套装包含短袖衬衣、西裤</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套</w:t>
            </w: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70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140</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9800</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宋体" w:hAnsi="宋体" w:eastAsia="宋体" w:cs="宋体"/>
                <w:i w:val="0"/>
                <w:color w:val="000000"/>
                <w:sz w:val="15"/>
                <w:szCs w:val="15"/>
                <w:u w:val="none"/>
              </w:rPr>
            </w:pPr>
          </w:p>
        </w:tc>
      </w:tr>
      <w:tr>
        <w:tblPrEx>
          <w:tblCellMar>
            <w:top w:w="0" w:type="dxa"/>
            <w:left w:w="0" w:type="dxa"/>
            <w:bottom w:w="0" w:type="dxa"/>
            <w:right w:w="0" w:type="dxa"/>
          </w:tblCellMar>
        </w:tblPrEx>
        <w:trPr>
          <w:trHeight w:val="609" w:hRule="atLeast"/>
        </w:trPr>
        <w:tc>
          <w:tcPr>
            <w:tcW w:w="4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7</w:t>
            </w:r>
          </w:p>
        </w:tc>
        <w:tc>
          <w:tcPr>
            <w:tcW w:w="60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宋体" w:hAnsi="宋体" w:eastAsia="宋体" w:cs="宋体"/>
                <w:i w:val="0"/>
                <w:color w:val="000000"/>
                <w:sz w:val="15"/>
                <w:szCs w:val="15"/>
                <w:u w:val="none"/>
              </w:rPr>
            </w:pPr>
          </w:p>
        </w:tc>
        <w:tc>
          <w:tcPr>
            <w:tcW w:w="8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男女春秋季</w:t>
            </w:r>
          </w:p>
        </w:tc>
        <w:tc>
          <w:tcPr>
            <w:tcW w:w="101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left"/>
              <w:rPr>
                <w:rFonts w:hint="eastAsia" w:ascii="宋体" w:hAnsi="宋体" w:eastAsia="宋体" w:cs="宋体"/>
                <w:i w:val="0"/>
                <w:color w:val="000000"/>
                <w:sz w:val="15"/>
                <w:szCs w:val="15"/>
                <w:u w:val="none"/>
              </w:rPr>
            </w:pPr>
          </w:p>
        </w:tc>
        <w:tc>
          <w:tcPr>
            <w:tcW w:w="163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left"/>
              <w:rPr>
                <w:rFonts w:hint="eastAsia" w:ascii="宋体" w:hAnsi="宋体" w:eastAsia="宋体" w:cs="宋体"/>
                <w:i w:val="0"/>
                <w:color w:val="000000"/>
                <w:sz w:val="15"/>
                <w:szCs w:val="15"/>
                <w:u w:val="none"/>
              </w:rPr>
            </w:pP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套装包含西服外套、长袖衬衣、西裤</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套</w:t>
            </w: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70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280</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19600</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宋体" w:hAnsi="宋体" w:eastAsia="宋体" w:cs="宋体"/>
                <w:i w:val="0"/>
                <w:color w:val="000000"/>
                <w:sz w:val="15"/>
                <w:szCs w:val="15"/>
                <w:u w:val="none"/>
              </w:rPr>
            </w:pPr>
          </w:p>
        </w:tc>
      </w:tr>
      <w:tr>
        <w:tblPrEx>
          <w:tblCellMar>
            <w:top w:w="0" w:type="dxa"/>
            <w:left w:w="0" w:type="dxa"/>
            <w:bottom w:w="0" w:type="dxa"/>
            <w:right w:w="0" w:type="dxa"/>
          </w:tblCellMar>
        </w:tblPrEx>
        <w:trPr>
          <w:trHeight w:val="400" w:hRule="atLeast"/>
        </w:trPr>
        <w:tc>
          <w:tcPr>
            <w:tcW w:w="4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8</w:t>
            </w:r>
          </w:p>
        </w:tc>
        <w:tc>
          <w:tcPr>
            <w:tcW w:w="60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宋体" w:hAnsi="宋体" w:eastAsia="宋体" w:cs="宋体"/>
                <w:i w:val="0"/>
                <w:color w:val="000000"/>
                <w:sz w:val="15"/>
                <w:szCs w:val="15"/>
                <w:u w:val="none"/>
              </w:rPr>
            </w:pPr>
          </w:p>
        </w:tc>
        <w:tc>
          <w:tcPr>
            <w:tcW w:w="8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hAnsi="宋体" w:cs="宋体"/>
                <w:i w:val="0"/>
                <w:color w:val="000000"/>
                <w:kern w:val="0"/>
                <w:sz w:val="15"/>
                <w:szCs w:val="15"/>
                <w:u w:val="none"/>
                <w:lang w:val="en-US" w:eastAsia="zh-CN" w:bidi="ar"/>
              </w:rPr>
              <w:t>男女</w:t>
            </w:r>
            <w:r>
              <w:rPr>
                <w:rFonts w:hint="eastAsia" w:ascii="宋体" w:hAnsi="宋体" w:eastAsia="宋体" w:cs="宋体"/>
                <w:i w:val="0"/>
                <w:color w:val="000000"/>
                <w:kern w:val="0"/>
                <w:sz w:val="15"/>
                <w:szCs w:val="15"/>
                <w:u w:val="none"/>
                <w:lang w:val="en-US" w:eastAsia="zh-CN" w:bidi="ar"/>
              </w:rPr>
              <w:t>冬装大衣</w:t>
            </w:r>
          </w:p>
        </w:tc>
        <w:tc>
          <w:tcPr>
            <w:tcW w:w="101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left"/>
              <w:rPr>
                <w:rFonts w:hint="eastAsia" w:ascii="宋体" w:hAnsi="宋体" w:eastAsia="宋体" w:cs="宋体"/>
                <w:i w:val="0"/>
                <w:color w:val="000000"/>
                <w:sz w:val="15"/>
                <w:szCs w:val="15"/>
                <w:u w:val="none"/>
              </w:rPr>
            </w:pPr>
          </w:p>
        </w:tc>
        <w:tc>
          <w:tcPr>
            <w:tcW w:w="163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left"/>
              <w:rPr>
                <w:rFonts w:hint="eastAsia" w:ascii="宋体" w:hAnsi="宋体" w:eastAsia="宋体" w:cs="宋体"/>
                <w:i w:val="0"/>
                <w:color w:val="000000"/>
                <w:sz w:val="15"/>
                <w:szCs w:val="15"/>
                <w:u w:val="none"/>
              </w:rPr>
            </w:pP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套</w:t>
            </w: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70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249</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17430</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洁阳40</w:t>
            </w:r>
          </w:p>
        </w:tc>
      </w:tr>
      <w:tr>
        <w:tblPrEx>
          <w:tblCellMar>
            <w:top w:w="0" w:type="dxa"/>
            <w:left w:w="0" w:type="dxa"/>
            <w:bottom w:w="0" w:type="dxa"/>
            <w:right w:w="0" w:type="dxa"/>
          </w:tblCellMar>
        </w:tblPrEx>
        <w:trPr>
          <w:trHeight w:val="420" w:hRule="atLeast"/>
        </w:trPr>
        <w:tc>
          <w:tcPr>
            <w:tcW w:w="4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9</w:t>
            </w:r>
          </w:p>
        </w:tc>
        <w:tc>
          <w:tcPr>
            <w:tcW w:w="607"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绿化工作服</w:t>
            </w:r>
          </w:p>
        </w:tc>
        <w:tc>
          <w:tcPr>
            <w:tcW w:w="8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夏季</w:t>
            </w:r>
          </w:p>
        </w:tc>
        <w:tc>
          <w:tcPr>
            <w:tcW w:w="1012"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1.面料名称；</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2.色牢度；</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3.外观。</w:t>
            </w:r>
          </w:p>
        </w:tc>
        <w:tc>
          <w:tcPr>
            <w:tcW w:w="163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1.棉；</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2.3-4级；</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3.颜色：蓝色</w:t>
            </w:r>
          </w:p>
        </w:tc>
        <w:tc>
          <w:tcPr>
            <w:tcW w:w="160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套装包含</w:t>
            </w:r>
            <w:r>
              <w:rPr>
                <w:rFonts w:hint="eastAsia" w:hAnsi="宋体" w:cs="宋体"/>
                <w:i w:val="0"/>
                <w:color w:val="000000"/>
                <w:kern w:val="0"/>
                <w:sz w:val="15"/>
                <w:szCs w:val="15"/>
                <w:u w:val="none"/>
                <w:lang w:val="en-US" w:eastAsia="zh-CN" w:bidi="ar"/>
              </w:rPr>
              <w:t>长</w:t>
            </w:r>
            <w:r>
              <w:rPr>
                <w:rFonts w:hint="eastAsia" w:ascii="宋体" w:hAnsi="宋体" w:eastAsia="宋体" w:cs="宋体"/>
                <w:i w:val="0"/>
                <w:color w:val="000000"/>
                <w:kern w:val="0"/>
                <w:sz w:val="15"/>
                <w:szCs w:val="15"/>
                <w:u w:val="none"/>
                <w:lang w:val="en-US" w:eastAsia="zh-CN" w:bidi="ar"/>
              </w:rPr>
              <w:t>袖（夏）</w:t>
            </w:r>
            <w:r>
              <w:rPr>
                <w:rFonts w:hint="eastAsia" w:hAnsi="宋体" w:cs="宋体"/>
                <w:i w:val="0"/>
                <w:color w:val="000000"/>
                <w:kern w:val="0"/>
                <w:sz w:val="15"/>
                <w:szCs w:val="15"/>
                <w:u w:val="none"/>
                <w:lang w:val="en-US" w:eastAsia="zh-CN" w:bidi="ar"/>
              </w:rPr>
              <w:t>，</w:t>
            </w:r>
            <w:r>
              <w:rPr>
                <w:rFonts w:hint="eastAsia" w:hAnsi="宋体" w:cs="宋体"/>
                <w:i w:val="0"/>
                <w:color w:val="0000FF"/>
                <w:kern w:val="0"/>
                <w:sz w:val="15"/>
                <w:szCs w:val="15"/>
                <w:u w:val="none"/>
                <w:lang w:val="en-US" w:eastAsia="zh-CN" w:bidi="ar"/>
              </w:rPr>
              <w:t>其中鼎商公司为短袖（夏）</w:t>
            </w:r>
            <w:r>
              <w:rPr>
                <w:rFonts w:hint="eastAsia" w:ascii="宋体" w:hAnsi="宋体" w:eastAsia="宋体" w:cs="宋体"/>
                <w:i w:val="0"/>
                <w:color w:val="000000"/>
                <w:kern w:val="0"/>
                <w:sz w:val="15"/>
                <w:szCs w:val="15"/>
                <w:u w:val="none"/>
                <w:lang w:val="en-US" w:eastAsia="zh-CN" w:bidi="ar"/>
              </w:rPr>
              <w:t>、长袖（春秋）上衣、</w:t>
            </w:r>
            <w:r>
              <w:rPr>
                <w:rFonts w:hint="eastAsia" w:hAnsi="宋体" w:cs="宋体"/>
                <w:i w:val="0"/>
                <w:color w:val="000000"/>
                <w:kern w:val="0"/>
                <w:sz w:val="15"/>
                <w:szCs w:val="15"/>
                <w:u w:val="none"/>
                <w:lang w:val="en-US" w:eastAsia="zh-CN" w:bidi="ar"/>
              </w:rPr>
              <w:t>均配</w:t>
            </w:r>
            <w:r>
              <w:rPr>
                <w:rFonts w:hint="eastAsia" w:ascii="宋体" w:hAnsi="宋体" w:eastAsia="宋体" w:cs="宋体"/>
                <w:i w:val="0"/>
                <w:color w:val="000000"/>
                <w:kern w:val="0"/>
                <w:sz w:val="15"/>
                <w:szCs w:val="15"/>
                <w:u w:val="none"/>
                <w:lang w:val="en-US" w:eastAsia="zh-CN" w:bidi="ar"/>
              </w:rPr>
              <w:t>长裤。</w:t>
            </w:r>
          </w:p>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左胸上面及背面印：“醉美公司”标志，衣服口袋加拉链。</w:t>
            </w:r>
          </w:p>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宋体" w:hAnsi="宋体" w:eastAsia="宋体" w:cs="宋体"/>
                <w:i w:val="0"/>
                <w:color w:val="000000"/>
                <w:sz w:val="15"/>
                <w:szCs w:val="15"/>
                <w:u w:val="none"/>
              </w:rPr>
            </w:pPr>
            <w:r>
              <w:rPr>
                <w:rFonts w:hint="eastAsia" w:hAnsi="宋体" w:cs="宋体"/>
                <w:i w:val="0"/>
                <w:color w:val="000000"/>
                <w:kern w:val="0"/>
                <w:sz w:val="15"/>
                <w:szCs w:val="15"/>
                <w:u w:val="none"/>
                <w:lang w:val="en-US" w:eastAsia="zh-CN" w:bidi="ar"/>
              </w:rPr>
              <w:t>鼎商公司</w:t>
            </w:r>
            <w:r>
              <w:rPr>
                <w:rFonts w:hint="eastAsia" w:ascii="宋体" w:hAnsi="宋体" w:eastAsia="宋体" w:cs="宋体"/>
                <w:i w:val="0"/>
                <w:color w:val="000000"/>
                <w:kern w:val="0"/>
                <w:sz w:val="15"/>
                <w:szCs w:val="15"/>
                <w:u w:val="none"/>
                <w:lang w:val="en-US" w:eastAsia="zh-CN" w:bidi="ar"/>
              </w:rPr>
              <w:t>上衣前后各两条反光条，衣袖两侧各一条反光条，裤管左右各一条反光条。</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套</w:t>
            </w: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default" w:ascii="宋体" w:hAnsi="宋体" w:eastAsia="宋体" w:cs="宋体"/>
                <w:i w:val="0"/>
                <w:color w:val="000000"/>
                <w:sz w:val="15"/>
                <w:szCs w:val="15"/>
                <w:u w:val="none"/>
                <w:lang w:val="en-US"/>
              </w:rPr>
            </w:pPr>
            <w:r>
              <w:rPr>
                <w:rFonts w:hint="eastAsia" w:hAnsi="宋体" w:cs="宋体"/>
                <w:i w:val="0"/>
                <w:color w:val="000000"/>
                <w:kern w:val="0"/>
                <w:sz w:val="15"/>
                <w:szCs w:val="15"/>
                <w:u w:val="none"/>
                <w:lang w:val="en-US" w:eastAsia="zh-CN" w:bidi="ar"/>
              </w:rPr>
              <w:t>140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95</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default" w:ascii="宋体" w:hAnsi="宋体" w:eastAsia="宋体" w:cs="宋体"/>
                <w:i w:val="0"/>
                <w:color w:val="000000"/>
                <w:sz w:val="15"/>
                <w:szCs w:val="15"/>
                <w:u w:val="none"/>
                <w:lang w:val="en-US"/>
              </w:rPr>
            </w:pPr>
            <w:r>
              <w:rPr>
                <w:rFonts w:hint="eastAsia" w:hAnsi="宋体" w:cs="宋体"/>
                <w:i w:val="0"/>
                <w:color w:val="000000"/>
                <w:kern w:val="0"/>
                <w:sz w:val="15"/>
                <w:szCs w:val="15"/>
                <w:u w:val="none"/>
                <w:lang w:val="en-US" w:eastAsia="zh-CN" w:bidi="ar"/>
              </w:rPr>
              <w:t>13300</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default" w:ascii="宋体" w:hAnsi="宋体" w:eastAsia="宋体" w:cs="宋体"/>
                <w:i w:val="0"/>
                <w:color w:val="000000"/>
                <w:sz w:val="15"/>
                <w:szCs w:val="15"/>
                <w:u w:val="none"/>
                <w:lang w:val="en-US" w:eastAsia="zh-CN"/>
              </w:rPr>
            </w:pPr>
            <w:r>
              <w:rPr>
                <w:rFonts w:hint="eastAsia" w:hAnsi="宋体" w:cs="宋体"/>
                <w:i w:val="0"/>
                <w:color w:val="000000"/>
                <w:sz w:val="15"/>
                <w:szCs w:val="15"/>
                <w:u w:val="none"/>
                <w:lang w:eastAsia="zh-CN"/>
              </w:rPr>
              <w:t>鼎商</w:t>
            </w:r>
            <w:r>
              <w:rPr>
                <w:rFonts w:hint="eastAsia" w:hAnsi="宋体" w:cs="宋体"/>
                <w:i w:val="0"/>
                <w:color w:val="000000"/>
                <w:sz w:val="15"/>
                <w:szCs w:val="15"/>
                <w:u w:val="none"/>
                <w:lang w:val="en-US" w:eastAsia="zh-CN"/>
              </w:rPr>
              <w:t>120</w:t>
            </w:r>
          </w:p>
        </w:tc>
      </w:tr>
      <w:tr>
        <w:tblPrEx>
          <w:tblCellMar>
            <w:top w:w="0" w:type="dxa"/>
            <w:left w:w="0" w:type="dxa"/>
            <w:bottom w:w="0" w:type="dxa"/>
            <w:right w:w="0" w:type="dxa"/>
          </w:tblCellMar>
        </w:tblPrEx>
        <w:trPr>
          <w:trHeight w:val="894" w:hRule="atLeast"/>
        </w:trPr>
        <w:tc>
          <w:tcPr>
            <w:tcW w:w="4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10</w:t>
            </w:r>
          </w:p>
        </w:tc>
        <w:tc>
          <w:tcPr>
            <w:tcW w:w="60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宋体" w:hAnsi="宋体" w:eastAsia="宋体" w:cs="宋体"/>
                <w:i w:val="0"/>
                <w:color w:val="000000"/>
                <w:sz w:val="15"/>
                <w:szCs w:val="15"/>
                <w:u w:val="none"/>
              </w:rPr>
            </w:pPr>
          </w:p>
        </w:tc>
        <w:tc>
          <w:tcPr>
            <w:tcW w:w="8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春秋季</w:t>
            </w:r>
          </w:p>
        </w:tc>
        <w:tc>
          <w:tcPr>
            <w:tcW w:w="101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left"/>
              <w:rPr>
                <w:rFonts w:hint="eastAsia" w:ascii="宋体" w:hAnsi="宋体" w:eastAsia="宋体" w:cs="宋体"/>
                <w:i w:val="0"/>
                <w:color w:val="000000"/>
                <w:sz w:val="15"/>
                <w:szCs w:val="15"/>
                <w:u w:val="none"/>
              </w:rPr>
            </w:pPr>
          </w:p>
        </w:tc>
        <w:tc>
          <w:tcPr>
            <w:tcW w:w="163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left"/>
              <w:rPr>
                <w:rFonts w:hint="eastAsia" w:ascii="宋体" w:hAnsi="宋体" w:eastAsia="宋体" w:cs="宋体"/>
                <w:i w:val="0"/>
                <w:color w:val="000000"/>
                <w:sz w:val="15"/>
                <w:szCs w:val="15"/>
                <w:u w:val="none"/>
              </w:rPr>
            </w:pPr>
          </w:p>
        </w:tc>
        <w:tc>
          <w:tcPr>
            <w:tcW w:w="160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left"/>
              <w:rPr>
                <w:rFonts w:hint="eastAsia" w:ascii="宋体" w:hAnsi="宋体" w:eastAsia="宋体" w:cs="宋体"/>
                <w:i w:val="0"/>
                <w:color w:val="000000"/>
                <w:sz w:val="15"/>
                <w:szCs w:val="15"/>
                <w:u w:val="none"/>
              </w:rPr>
            </w:pP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套</w:t>
            </w: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default" w:ascii="宋体" w:hAnsi="宋体" w:eastAsia="宋体" w:cs="宋体"/>
                <w:i w:val="0"/>
                <w:color w:val="000000"/>
                <w:sz w:val="15"/>
                <w:szCs w:val="15"/>
                <w:u w:val="none"/>
                <w:lang w:val="en-US"/>
              </w:rPr>
            </w:pPr>
            <w:r>
              <w:rPr>
                <w:rFonts w:hint="eastAsia" w:hAnsi="宋体" w:cs="宋体"/>
                <w:i w:val="0"/>
                <w:color w:val="000000"/>
                <w:kern w:val="0"/>
                <w:sz w:val="15"/>
                <w:szCs w:val="15"/>
                <w:u w:val="none"/>
                <w:lang w:val="en-US" w:eastAsia="zh-CN" w:bidi="ar"/>
              </w:rPr>
              <w:t>140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135</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default" w:ascii="宋体" w:hAnsi="宋体" w:eastAsia="宋体" w:cs="宋体"/>
                <w:i w:val="0"/>
                <w:color w:val="000000"/>
                <w:sz w:val="15"/>
                <w:szCs w:val="15"/>
                <w:u w:val="none"/>
                <w:lang w:val="en-US"/>
              </w:rPr>
            </w:pPr>
            <w:r>
              <w:rPr>
                <w:rFonts w:hint="eastAsia" w:hAnsi="宋体" w:cs="宋体"/>
                <w:i w:val="0"/>
                <w:color w:val="000000"/>
                <w:kern w:val="0"/>
                <w:sz w:val="15"/>
                <w:szCs w:val="15"/>
                <w:u w:val="none"/>
                <w:lang w:val="en-US" w:eastAsia="zh-CN" w:bidi="ar"/>
              </w:rPr>
              <w:t>18900</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宋体" w:hAnsi="宋体" w:eastAsia="宋体" w:cs="宋体"/>
                <w:i w:val="0"/>
                <w:color w:val="000000"/>
                <w:sz w:val="15"/>
                <w:szCs w:val="15"/>
                <w:u w:val="none"/>
              </w:rPr>
            </w:pPr>
            <w:r>
              <w:rPr>
                <w:rFonts w:hint="eastAsia" w:hAnsi="宋体" w:cs="宋体"/>
                <w:i w:val="0"/>
                <w:color w:val="000000"/>
                <w:sz w:val="15"/>
                <w:szCs w:val="15"/>
                <w:u w:val="none"/>
                <w:lang w:eastAsia="zh-CN"/>
              </w:rPr>
              <w:t>鼎商</w:t>
            </w:r>
            <w:r>
              <w:rPr>
                <w:rFonts w:hint="eastAsia" w:hAnsi="宋体" w:cs="宋体"/>
                <w:i w:val="0"/>
                <w:color w:val="000000"/>
                <w:sz w:val="15"/>
                <w:szCs w:val="15"/>
                <w:u w:val="none"/>
                <w:lang w:val="en-US" w:eastAsia="zh-CN"/>
              </w:rPr>
              <w:t>120</w:t>
            </w:r>
          </w:p>
        </w:tc>
      </w:tr>
      <w:tr>
        <w:tblPrEx>
          <w:tblCellMar>
            <w:top w:w="0" w:type="dxa"/>
            <w:left w:w="0" w:type="dxa"/>
            <w:bottom w:w="0" w:type="dxa"/>
            <w:right w:w="0" w:type="dxa"/>
          </w:tblCellMar>
        </w:tblPrEx>
        <w:trPr>
          <w:trHeight w:val="605" w:hRule="atLeast"/>
        </w:trPr>
        <w:tc>
          <w:tcPr>
            <w:tcW w:w="4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11</w:t>
            </w:r>
          </w:p>
        </w:tc>
        <w:tc>
          <w:tcPr>
            <w:tcW w:w="607"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保洁工作服</w:t>
            </w:r>
          </w:p>
        </w:tc>
        <w:tc>
          <w:tcPr>
            <w:tcW w:w="8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夏季绿色</w:t>
            </w:r>
          </w:p>
        </w:tc>
        <w:tc>
          <w:tcPr>
            <w:tcW w:w="1012"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1.面料名称；</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2.布料纱支；</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3.布料密度；</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4.布料成分；</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5.克重；</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6.色牢度；</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7.反光条；</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8.外观。</w:t>
            </w:r>
          </w:p>
        </w:tc>
        <w:tc>
          <w:tcPr>
            <w:tcW w:w="163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hAnsi="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1.夏季：CVC斜纹布，春秋季：涤棉厚纱卡；</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2.夏季：32×32，春秋季：21×16；</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3.夏季：130×70，春秋季：120×60；</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4.夏季：T40/C60，春秋季：T80/C20；</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5.夏季： ≥160g/㎡，春秋季：≥252g/㎡；</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6.3-4级；</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7.5×1cm和2.5×1cm荧光绿涤纶布料附灰色荧光粉，反光系数不少于400</w:t>
            </w:r>
            <w:r>
              <w:rPr>
                <w:rFonts w:hint="eastAsia" w:hAnsi="宋体" w:cs="宋体"/>
                <w:i w:val="0"/>
                <w:color w:val="000000"/>
                <w:kern w:val="0"/>
                <w:sz w:val="15"/>
                <w:szCs w:val="15"/>
                <w:u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8.颜色：橘红和绿色。</w:t>
            </w:r>
          </w:p>
        </w:tc>
        <w:tc>
          <w:tcPr>
            <w:tcW w:w="160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1.夏季：短袖上衣一件，上衣前后两条反光条，衣袖各一条反光条。</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2.</w:t>
            </w:r>
            <w:r>
              <w:rPr>
                <w:rFonts w:hint="eastAsia" w:hAnsi="宋体" w:cs="宋体"/>
                <w:i w:val="0"/>
                <w:color w:val="000000"/>
                <w:kern w:val="0"/>
                <w:sz w:val="15"/>
                <w:szCs w:val="15"/>
                <w:u w:val="none"/>
                <w:lang w:val="en-US" w:eastAsia="zh-CN" w:bidi="ar"/>
              </w:rPr>
              <w:t>春秋</w:t>
            </w:r>
            <w:r>
              <w:rPr>
                <w:rFonts w:hint="eastAsia" w:ascii="宋体" w:hAnsi="宋体" w:eastAsia="宋体" w:cs="宋体"/>
                <w:i w:val="0"/>
                <w:color w:val="000000"/>
                <w:kern w:val="0"/>
                <w:sz w:val="15"/>
                <w:szCs w:val="15"/>
                <w:u w:val="none"/>
                <w:lang w:val="en-US" w:eastAsia="zh-CN" w:bidi="ar"/>
              </w:rPr>
              <w:t>季：包含长袖上衣、长裤，上衣前后各两条反光条，衣袖两侧各一条反光条，裤管左右各一条反光条。</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3.左胸上方及背面刺绣：“醉美公司”标志。</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件</w:t>
            </w: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270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48</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12960</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洁阳240</w:t>
            </w:r>
          </w:p>
        </w:tc>
      </w:tr>
      <w:tr>
        <w:tblPrEx>
          <w:tblCellMar>
            <w:top w:w="0" w:type="dxa"/>
            <w:left w:w="0" w:type="dxa"/>
            <w:bottom w:w="0" w:type="dxa"/>
            <w:right w:w="0" w:type="dxa"/>
          </w:tblCellMar>
        </w:tblPrEx>
        <w:trPr>
          <w:trHeight w:val="705" w:hRule="atLeast"/>
        </w:trPr>
        <w:tc>
          <w:tcPr>
            <w:tcW w:w="4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12</w:t>
            </w:r>
          </w:p>
        </w:tc>
        <w:tc>
          <w:tcPr>
            <w:tcW w:w="60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宋体" w:hAnsi="宋体" w:eastAsia="宋体" w:cs="宋体"/>
                <w:i w:val="0"/>
                <w:color w:val="000000"/>
                <w:sz w:val="15"/>
                <w:szCs w:val="15"/>
                <w:u w:val="none"/>
              </w:rPr>
            </w:pPr>
          </w:p>
        </w:tc>
        <w:tc>
          <w:tcPr>
            <w:tcW w:w="8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FF0000"/>
                <w:sz w:val="15"/>
                <w:szCs w:val="15"/>
                <w:u w:val="none"/>
              </w:rPr>
            </w:pPr>
            <w:r>
              <w:rPr>
                <w:rFonts w:hint="eastAsia" w:ascii="宋体" w:hAnsi="宋体" w:eastAsia="宋体" w:cs="宋体"/>
                <w:i w:val="0"/>
                <w:color w:val="FF0000"/>
                <w:kern w:val="0"/>
                <w:sz w:val="15"/>
                <w:szCs w:val="15"/>
                <w:u w:val="none"/>
                <w:lang w:val="en-US" w:eastAsia="zh-CN" w:bidi="ar"/>
              </w:rPr>
              <w:t>春秋</w:t>
            </w:r>
            <w:r>
              <w:rPr>
                <w:rStyle w:val="61"/>
                <w:sz w:val="15"/>
                <w:szCs w:val="15"/>
                <w:lang w:val="en-US" w:eastAsia="zh-CN" w:bidi="ar"/>
              </w:rPr>
              <w:t>季绿色</w:t>
            </w:r>
          </w:p>
        </w:tc>
        <w:tc>
          <w:tcPr>
            <w:tcW w:w="101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left"/>
              <w:rPr>
                <w:rFonts w:hint="eastAsia" w:ascii="宋体" w:hAnsi="宋体" w:eastAsia="宋体" w:cs="宋体"/>
                <w:i w:val="0"/>
                <w:color w:val="000000"/>
                <w:sz w:val="15"/>
                <w:szCs w:val="15"/>
                <w:u w:val="none"/>
              </w:rPr>
            </w:pPr>
          </w:p>
        </w:tc>
        <w:tc>
          <w:tcPr>
            <w:tcW w:w="163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left"/>
              <w:rPr>
                <w:rFonts w:hint="eastAsia" w:ascii="宋体" w:hAnsi="宋体" w:eastAsia="宋体" w:cs="宋体"/>
                <w:i w:val="0"/>
                <w:color w:val="000000"/>
                <w:sz w:val="15"/>
                <w:szCs w:val="15"/>
                <w:u w:val="none"/>
              </w:rPr>
            </w:pPr>
          </w:p>
        </w:tc>
        <w:tc>
          <w:tcPr>
            <w:tcW w:w="160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left"/>
              <w:rPr>
                <w:rFonts w:hint="eastAsia" w:ascii="宋体" w:hAnsi="宋体" w:eastAsia="宋体" w:cs="宋体"/>
                <w:i w:val="0"/>
                <w:color w:val="000000"/>
                <w:sz w:val="15"/>
                <w:szCs w:val="15"/>
                <w:u w:val="none"/>
              </w:rPr>
            </w:pP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套</w:t>
            </w: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270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82</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22140</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洁阳240</w:t>
            </w:r>
          </w:p>
        </w:tc>
      </w:tr>
      <w:tr>
        <w:tblPrEx>
          <w:tblCellMar>
            <w:top w:w="0" w:type="dxa"/>
            <w:left w:w="0" w:type="dxa"/>
            <w:bottom w:w="0" w:type="dxa"/>
            <w:right w:w="0" w:type="dxa"/>
          </w:tblCellMar>
        </w:tblPrEx>
        <w:trPr>
          <w:trHeight w:val="720" w:hRule="atLeast"/>
        </w:trPr>
        <w:tc>
          <w:tcPr>
            <w:tcW w:w="4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13</w:t>
            </w:r>
          </w:p>
        </w:tc>
        <w:tc>
          <w:tcPr>
            <w:tcW w:w="60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宋体" w:hAnsi="宋体" w:eastAsia="宋体" w:cs="宋体"/>
                <w:i w:val="0"/>
                <w:color w:val="000000"/>
                <w:sz w:val="15"/>
                <w:szCs w:val="15"/>
                <w:u w:val="none"/>
              </w:rPr>
            </w:pPr>
          </w:p>
        </w:tc>
        <w:tc>
          <w:tcPr>
            <w:tcW w:w="8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夏季橘色</w:t>
            </w:r>
          </w:p>
        </w:tc>
        <w:tc>
          <w:tcPr>
            <w:tcW w:w="101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left"/>
              <w:rPr>
                <w:rFonts w:hint="eastAsia" w:ascii="宋体" w:hAnsi="宋体" w:eastAsia="宋体" w:cs="宋体"/>
                <w:i w:val="0"/>
                <w:color w:val="000000"/>
                <w:sz w:val="15"/>
                <w:szCs w:val="15"/>
                <w:u w:val="none"/>
              </w:rPr>
            </w:pPr>
          </w:p>
        </w:tc>
        <w:tc>
          <w:tcPr>
            <w:tcW w:w="163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left"/>
              <w:rPr>
                <w:rFonts w:hint="eastAsia" w:ascii="宋体" w:hAnsi="宋体" w:eastAsia="宋体" w:cs="宋体"/>
                <w:i w:val="0"/>
                <w:color w:val="000000"/>
                <w:sz w:val="15"/>
                <w:szCs w:val="15"/>
                <w:u w:val="none"/>
              </w:rPr>
            </w:pPr>
          </w:p>
        </w:tc>
        <w:tc>
          <w:tcPr>
            <w:tcW w:w="160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left"/>
              <w:rPr>
                <w:rFonts w:hint="eastAsia" w:ascii="宋体" w:hAnsi="宋体" w:eastAsia="宋体" w:cs="宋体"/>
                <w:i w:val="0"/>
                <w:color w:val="000000"/>
                <w:sz w:val="15"/>
                <w:szCs w:val="15"/>
                <w:u w:val="none"/>
              </w:rPr>
            </w:pP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件</w:t>
            </w: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850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48</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40800</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宋体" w:hAnsi="宋体" w:eastAsia="宋体" w:cs="宋体"/>
                <w:i w:val="0"/>
                <w:color w:val="000000"/>
                <w:sz w:val="15"/>
                <w:szCs w:val="15"/>
                <w:u w:val="none"/>
              </w:rPr>
            </w:pPr>
          </w:p>
        </w:tc>
      </w:tr>
      <w:tr>
        <w:tblPrEx>
          <w:tblCellMar>
            <w:top w:w="0" w:type="dxa"/>
            <w:left w:w="0" w:type="dxa"/>
            <w:bottom w:w="0" w:type="dxa"/>
            <w:right w:w="0" w:type="dxa"/>
          </w:tblCellMar>
        </w:tblPrEx>
        <w:trPr>
          <w:trHeight w:val="425" w:hRule="atLeast"/>
        </w:trPr>
        <w:tc>
          <w:tcPr>
            <w:tcW w:w="4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14</w:t>
            </w:r>
          </w:p>
        </w:tc>
        <w:tc>
          <w:tcPr>
            <w:tcW w:w="60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宋体" w:hAnsi="宋体" w:eastAsia="宋体" w:cs="宋体"/>
                <w:i w:val="0"/>
                <w:color w:val="000000"/>
                <w:sz w:val="15"/>
                <w:szCs w:val="15"/>
                <w:u w:val="none"/>
              </w:rPr>
            </w:pPr>
          </w:p>
        </w:tc>
        <w:tc>
          <w:tcPr>
            <w:tcW w:w="8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FF0000"/>
                <w:sz w:val="15"/>
                <w:szCs w:val="15"/>
                <w:u w:val="none"/>
              </w:rPr>
            </w:pPr>
            <w:r>
              <w:rPr>
                <w:rFonts w:hint="eastAsia" w:ascii="宋体" w:hAnsi="宋体" w:eastAsia="宋体" w:cs="宋体"/>
                <w:i w:val="0"/>
                <w:color w:val="FF0000"/>
                <w:kern w:val="0"/>
                <w:sz w:val="15"/>
                <w:szCs w:val="15"/>
                <w:u w:val="none"/>
                <w:lang w:val="en-US" w:eastAsia="zh-CN" w:bidi="ar"/>
              </w:rPr>
              <w:t>春秋</w:t>
            </w:r>
            <w:r>
              <w:rPr>
                <w:rStyle w:val="61"/>
                <w:sz w:val="15"/>
                <w:szCs w:val="15"/>
                <w:lang w:val="en-US" w:eastAsia="zh-CN" w:bidi="ar"/>
              </w:rPr>
              <w:t>季橘色</w:t>
            </w:r>
          </w:p>
        </w:tc>
        <w:tc>
          <w:tcPr>
            <w:tcW w:w="101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left"/>
              <w:rPr>
                <w:rFonts w:hint="eastAsia" w:ascii="宋体" w:hAnsi="宋体" w:eastAsia="宋体" w:cs="宋体"/>
                <w:i w:val="0"/>
                <w:color w:val="000000"/>
                <w:sz w:val="15"/>
                <w:szCs w:val="15"/>
                <w:u w:val="none"/>
              </w:rPr>
            </w:pPr>
          </w:p>
        </w:tc>
        <w:tc>
          <w:tcPr>
            <w:tcW w:w="163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left"/>
              <w:rPr>
                <w:rFonts w:hint="eastAsia" w:ascii="宋体" w:hAnsi="宋体" w:eastAsia="宋体" w:cs="宋体"/>
                <w:i w:val="0"/>
                <w:color w:val="000000"/>
                <w:sz w:val="15"/>
                <w:szCs w:val="15"/>
                <w:u w:val="none"/>
              </w:rPr>
            </w:pPr>
          </w:p>
        </w:tc>
        <w:tc>
          <w:tcPr>
            <w:tcW w:w="160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left"/>
              <w:rPr>
                <w:rFonts w:hint="eastAsia" w:ascii="宋体" w:hAnsi="宋体" w:eastAsia="宋体" w:cs="宋体"/>
                <w:i w:val="0"/>
                <w:color w:val="000000"/>
                <w:sz w:val="15"/>
                <w:szCs w:val="15"/>
                <w:u w:val="none"/>
              </w:rPr>
            </w:pP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套</w:t>
            </w: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1025</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82</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84050</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宋体" w:hAnsi="宋体" w:eastAsia="宋体" w:cs="宋体"/>
                <w:i w:val="0"/>
                <w:color w:val="000000"/>
                <w:sz w:val="15"/>
                <w:szCs w:val="15"/>
                <w:u w:val="none"/>
              </w:rPr>
            </w:pPr>
          </w:p>
        </w:tc>
      </w:tr>
      <w:tr>
        <w:tblPrEx>
          <w:tblCellMar>
            <w:top w:w="0" w:type="dxa"/>
            <w:left w:w="0" w:type="dxa"/>
            <w:bottom w:w="0" w:type="dxa"/>
            <w:right w:w="0" w:type="dxa"/>
          </w:tblCellMar>
        </w:tblPrEx>
        <w:trPr>
          <w:trHeight w:val="620" w:hRule="atLeast"/>
        </w:trPr>
        <w:tc>
          <w:tcPr>
            <w:tcW w:w="4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15</w:t>
            </w:r>
          </w:p>
        </w:tc>
        <w:tc>
          <w:tcPr>
            <w:tcW w:w="607"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水电工工作服</w:t>
            </w:r>
          </w:p>
        </w:tc>
        <w:tc>
          <w:tcPr>
            <w:tcW w:w="8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夏季</w:t>
            </w:r>
          </w:p>
        </w:tc>
        <w:tc>
          <w:tcPr>
            <w:tcW w:w="1012"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1.面料名称；</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2.色牢度；</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3.外观。</w:t>
            </w:r>
          </w:p>
        </w:tc>
        <w:tc>
          <w:tcPr>
            <w:tcW w:w="1631" w:type="dxa"/>
            <w:vMerge w:val="restart"/>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1.棉，不能用化纤材料，易起火；</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2.3-4级；</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3.颜色：（夏季）牛仔色，（冬季）藏蓝色。</w:t>
            </w:r>
          </w:p>
        </w:tc>
        <w:tc>
          <w:tcPr>
            <w:tcW w:w="1605" w:type="dxa"/>
            <w:vMerge w:val="restart"/>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1.夏季：套装包含短袖上衣、长裤；</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2.冬季：</w:t>
            </w:r>
            <w:r>
              <w:rPr>
                <w:rFonts w:hint="eastAsia" w:hAnsi="宋体" w:cs="宋体"/>
                <w:i w:val="0"/>
                <w:color w:val="FF0000"/>
                <w:kern w:val="0"/>
                <w:sz w:val="15"/>
                <w:szCs w:val="15"/>
                <w:u w:val="none"/>
                <w:lang w:val="en-US" w:eastAsia="zh-CN" w:bidi="ar"/>
              </w:rPr>
              <w:t>上衣</w:t>
            </w:r>
            <w:r>
              <w:rPr>
                <w:rFonts w:hint="eastAsia" w:ascii="宋体" w:hAnsi="宋体" w:eastAsia="宋体" w:cs="宋体"/>
                <w:i w:val="0"/>
                <w:color w:val="000000"/>
                <w:kern w:val="0"/>
                <w:sz w:val="15"/>
                <w:szCs w:val="15"/>
                <w:u w:val="none"/>
                <w:lang w:val="en-US" w:eastAsia="zh-CN" w:bidi="ar"/>
              </w:rPr>
              <w:t>外套，可拆卸内胆；</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3.衣服左胸上面及背面印：“醉美公司”标志</w:t>
            </w:r>
            <w:r>
              <w:rPr>
                <w:rFonts w:hint="eastAsia" w:hAnsi="宋体" w:cs="宋体"/>
                <w:i w:val="0"/>
                <w:color w:val="000000"/>
                <w:kern w:val="0"/>
                <w:sz w:val="15"/>
                <w:szCs w:val="15"/>
                <w:u w:val="none"/>
                <w:lang w:val="en-US" w:eastAsia="zh-CN" w:bidi="ar"/>
              </w:rPr>
              <w:t>。</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套</w:t>
            </w: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46</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105</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4830</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洁阳40</w:t>
            </w:r>
          </w:p>
        </w:tc>
      </w:tr>
      <w:tr>
        <w:tblPrEx>
          <w:tblCellMar>
            <w:top w:w="0" w:type="dxa"/>
            <w:left w:w="0" w:type="dxa"/>
            <w:bottom w:w="0" w:type="dxa"/>
            <w:right w:w="0" w:type="dxa"/>
          </w:tblCellMar>
        </w:tblPrEx>
        <w:trPr>
          <w:trHeight w:val="620" w:hRule="atLeast"/>
        </w:trPr>
        <w:tc>
          <w:tcPr>
            <w:tcW w:w="4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16</w:t>
            </w:r>
          </w:p>
        </w:tc>
        <w:tc>
          <w:tcPr>
            <w:tcW w:w="60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宋体" w:hAnsi="宋体" w:eastAsia="宋体" w:cs="宋体"/>
                <w:i w:val="0"/>
                <w:color w:val="000000"/>
                <w:sz w:val="15"/>
                <w:szCs w:val="15"/>
                <w:u w:val="none"/>
              </w:rPr>
            </w:pPr>
          </w:p>
        </w:tc>
        <w:tc>
          <w:tcPr>
            <w:tcW w:w="8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冬季</w:t>
            </w:r>
          </w:p>
        </w:tc>
        <w:tc>
          <w:tcPr>
            <w:tcW w:w="101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left"/>
              <w:rPr>
                <w:rFonts w:hint="eastAsia" w:ascii="宋体" w:hAnsi="宋体" w:eastAsia="宋体" w:cs="宋体"/>
                <w:i w:val="0"/>
                <w:color w:val="000000"/>
                <w:sz w:val="15"/>
                <w:szCs w:val="15"/>
                <w:u w:val="none"/>
              </w:rPr>
            </w:pPr>
          </w:p>
        </w:tc>
        <w:tc>
          <w:tcPr>
            <w:tcW w:w="1631" w:type="dxa"/>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left"/>
              <w:rPr>
                <w:rFonts w:hint="eastAsia" w:ascii="宋体" w:hAnsi="宋体" w:eastAsia="宋体" w:cs="宋体"/>
                <w:i w:val="0"/>
                <w:color w:val="000000"/>
                <w:sz w:val="15"/>
                <w:szCs w:val="15"/>
                <w:u w:val="none"/>
              </w:rPr>
            </w:pPr>
          </w:p>
        </w:tc>
        <w:tc>
          <w:tcPr>
            <w:tcW w:w="1605" w:type="dxa"/>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left"/>
              <w:rPr>
                <w:rFonts w:hint="eastAsia" w:ascii="宋体" w:hAnsi="宋体" w:eastAsia="宋体" w:cs="宋体"/>
                <w:i w:val="0"/>
                <w:color w:val="000000"/>
                <w:sz w:val="15"/>
                <w:szCs w:val="15"/>
                <w:u w:val="none"/>
              </w:rPr>
            </w:pP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FF0000"/>
                <w:sz w:val="15"/>
                <w:szCs w:val="15"/>
                <w:u w:val="none"/>
              </w:rPr>
            </w:pPr>
            <w:r>
              <w:rPr>
                <w:rFonts w:hint="eastAsia" w:ascii="宋体" w:hAnsi="宋体" w:eastAsia="宋体" w:cs="宋体"/>
                <w:i w:val="0"/>
                <w:color w:val="FF0000"/>
                <w:kern w:val="0"/>
                <w:sz w:val="15"/>
                <w:szCs w:val="15"/>
                <w:u w:val="none"/>
                <w:lang w:val="en-US" w:eastAsia="zh-CN" w:bidi="ar"/>
              </w:rPr>
              <w:t>件</w:t>
            </w: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46</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152</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6992</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洁阳40</w:t>
            </w:r>
          </w:p>
        </w:tc>
      </w:tr>
      <w:tr>
        <w:tblPrEx>
          <w:tblCellMar>
            <w:top w:w="0" w:type="dxa"/>
            <w:left w:w="0" w:type="dxa"/>
            <w:bottom w:w="0" w:type="dxa"/>
            <w:right w:w="0" w:type="dxa"/>
          </w:tblCellMar>
        </w:tblPrEx>
        <w:trPr>
          <w:trHeight w:val="655" w:hRule="atLeast"/>
        </w:trPr>
        <w:tc>
          <w:tcPr>
            <w:tcW w:w="4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17</w:t>
            </w:r>
          </w:p>
        </w:tc>
        <w:tc>
          <w:tcPr>
            <w:tcW w:w="6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接运工装</w:t>
            </w:r>
          </w:p>
        </w:tc>
        <w:tc>
          <w:tcPr>
            <w:tcW w:w="8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男装</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1.面料名称；</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2.色牢度；</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3.外观。</w:t>
            </w:r>
          </w:p>
        </w:tc>
        <w:tc>
          <w:tcPr>
            <w:tcW w:w="16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1.棉；</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2.3-4级；</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3.颜色：深蓝；</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单层上衣、长裤</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套</w:t>
            </w: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12</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120</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1440</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宋体" w:hAnsi="宋体" w:eastAsia="宋体" w:cs="宋体"/>
                <w:i w:val="0"/>
                <w:color w:val="000000"/>
                <w:sz w:val="15"/>
                <w:szCs w:val="15"/>
                <w:u w:val="none"/>
              </w:rPr>
            </w:pPr>
          </w:p>
        </w:tc>
      </w:tr>
      <w:tr>
        <w:tblPrEx>
          <w:tblCellMar>
            <w:top w:w="0" w:type="dxa"/>
            <w:left w:w="0" w:type="dxa"/>
            <w:bottom w:w="0" w:type="dxa"/>
            <w:right w:w="0" w:type="dxa"/>
          </w:tblCellMar>
        </w:tblPrEx>
        <w:trPr>
          <w:trHeight w:val="1975" w:hRule="atLeast"/>
        </w:trPr>
        <w:tc>
          <w:tcPr>
            <w:tcW w:w="4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18</w:t>
            </w:r>
          </w:p>
        </w:tc>
        <w:tc>
          <w:tcPr>
            <w:tcW w:w="6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占道停车收费员夏季工作服</w:t>
            </w:r>
          </w:p>
        </w:tc>
        <w:tc>
          <w:tcPr>
            <w:tcW w:w="8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根据要求定制</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1.面料名称；</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2.布料纱支；</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3.布料密度；</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4.布料成分；</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5.克重；</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6.色牢度；</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7.反光条；</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8.外观。</w:t>
            </w:r>
          </w:p>
        </w:tc>
        <w:tc>
          <w:tcPr>
            <w:tcW w:w="16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1.CVC斜纹布；</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2.32×32；</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3.130×70；</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4.T40/C60；</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5.≥160g/㎡；</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6.3-4级；</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7.5×1cm和2.5×1cm荧光绿涤纶布料附灰色荧光粉，反光系数不少于400</w:t>
            </w:r>
            <w:r>
              <w:rPr>
                <w:rFonts w:hint="eastAsia" w:hAnsi="宋体" w:cs="宋体"/>
                <w:i w:val="0"/>
                <w:color w:val="000000"/>
                <w:kern w:val="0"/>
                <w:sz w:val="15"/>
                <w:szCs w:val="15"/>
                <w:u w:val="none"/>
                <w:lang w:val="en-US" w:eastAsia="zh-CN" w:bidi="ar"/>
              </w:rPr>
              <w:t>。</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8.颜色：绿色</w:t>
            </w:r>
            <w:r>
              <w:rPr>
                <w:rFonts w:hint="eastAsia" w:hAnsi="宋体" w:cs="宋体"/>
                <w:i w:val="0"/>
                <w:color w:val="000000"/>
                <w:kern w:val="0"/>
                <w:sz w:val="15"/>
                <w:szCs w:val="15"/>
                <w:u w:val="none"/>
                <w:lang w:val="en-US" w:eastAsia="zh-CN" w:bidi="ar"/>
              </w:rPr>
              <w:t>。</w:t>
            </w:r>
          </w:p>
        </w:tc>
        <w:tc>
          <w:tcPr>
            <w:tcW w:w="16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短袖上衣</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上衣前后两条反光条，衣袖各一条反光条，左胸上方刺绣：“醉美公司”标志，背面刺绣“江阳城泊”标志</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件</w:t>
            </w: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200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48</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9600</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宋体" w:hAnsi="宋体" w:eastAsia="宋体" w:cs="宋体"/>
                <w:i w:val="0"/>
                <w:color w:val="000000"/>
                <w:sz w:val="15"/>
                <w:szCs w:val="15"/>
                <w:u w:val="none"/>
              </w:rPr>
            </w:pPr>
          </w:p>
        </w:tc>
      </w:tr>
      <w:tr>
        <w:tblPrEx>
          <w:tblCellMar>
            <w:top w:w="0" w:type="dxa"/>
            <w:left w:w="0" w:type="dxa"/>
            <w:bottom w:w="0" w:type="dxa"/>
            <w:right w:w="0" w:type="dxa"/>
          </w:tblCellMar>
        </w:tblPrEx>
        <w:trPr>
          <w:trHeight w:val="1170" w:hRule="atLeast"/>
        </w:trPr>
        <w:tc>
          <w:tcPr>
            <w:tcW w:w="4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19</w:t>
            </w:r>
          </w:p>
        </w:tc>
        <w:tc>
          <w:tcPr>
            <w:tcW w:w="6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占道停车收费员冬季工作服</w:t>
            </w:r>
          </w:p>
        </w:tc>
        <w:tc>
          <w:tcPr>
            <w:tcW w:w="8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根据要求定制</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1.颜色款式；</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2.材质；</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3.尺码；</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4.重量；</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5.外观。</w:t>
            </w:r>
          </w:p>
        </w:tc>
        <w:tc>
          <w:tcPr>
            <w:tcW w:w="16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1.加厚黑网黄条；</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2.双层六角鱼尾纹网眼布加高亮反光条；</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3.43cm*53cm；</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4.≥120g；</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5.黑色带反光条。</w:t>
            </w:r>
          </w:p>
        </w:tc>
        <w:tc>
          <w:tcPr>
            <w:tcW w:w="16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背心正面和背面反光条上均印“江阳城泊”标志</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件</w:t>
            </w: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100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40</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4000</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宋体" w:hAnsi="宋体" w:eastAsia="宋体" w:cs="宋体"/>
                <w:i w:val="0"/>
                <w:color w:val="000000"/>
                <w:sz w:val="15"/>
                <w:szCs w:val="15"/>
                <w:u w:val="none"/>
              </w:rPr>
            </w:pPr>
          </w:p>
        </w:tc>
      </w:tr>
      <w:tr>
        <w:tblPrEx>
          <w:tblCellMar>
            <w:top w:w="0" w:type="dxa"/>
            <w:left w:w="0" w:type="dxa"/>
            <w:bottom w:w="0" w:type="dxa"/>
            <w:right w:w="0" w:type="dxa"/>
          </w:tblCellMar>
        </w:tblPrEx>
        <w:trPr>
          <w:trHeight w:val="665" w:hRule="atLeast"/>
        </w:trPr>
        <w:tc>
          <w:tcPr>
            <w:tcW w:w="4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20</w:t>
            </w:r>
          </w:p>
        </w:tc>
        <w:tc>
          <w:tcPr>
            <w:tcW w:w="60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环卫车辆驾驶员工作服</w:t>
            </w:r>
          </w:p>
        </w:tc>
        <w:tc>
          <w:tcPr>
            <w:tcW w:w="8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夏季短袖上衣灰色</w:t>
            </w:r>
          </w:p>
        </w:tc>
        <w:tc>
          <w:tcPr>
            <w:tcW w:w="1012"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1.面料名称；</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2.布料材质；</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3.布料成分；</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4.克重；</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5.外观。</w:t>
            </w:r>
          </w:p>
        </w:tc>
        <w:tc>
          <w:tcPr>
            <w:tcW w:w="163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1.全工艺布料；</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2.棉混纺布；</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3.聚对苯二甲酸乙二酯(涤纶）；</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4.</w:t>
            </w:r>
            <w:r>
              <w:rPr>
                <w:rFonts w:hint="eastAsia" w:hAnsi="宋体" w:cs="宋体"/>
                <w:i w:val="0"/>
                <w:color w:val="000000"/>
                <w:kern w:val="0"/>
                <w:sz w:val="15"/>
                <w:szCs w:val="15"/>
                <w:u w:val="none"/>
                <w:lang w:val="en-US" w:eastAsia="zh-CN" w:bidi="ar"/>
              </w:rPr>
              <w:t>夏季：</w:t>
            </w:r>
            <w:r>
              <w:rPr>
                <w:rFonts w:hint="eastAsia" w:ascii="宋体" w:hAnsi="宋体" w:eastAsia="宋体" w:cs="宋体"/>
                <w:i w:val="0"/>
                <w:color w:val="000000"/>
                <w:kern w:val="0"/>
                <w:sz w:val="15"/>
                <w:szCs w:val="15"/>
                <w:u w:val="none"/>
                <w:lang w:val="en-US" w:eastAsia="zh-CN" w:bidi="ar"/>
              </w:rPr>
              <w:t>250g</w:t>
            </w:r>
            <w:r>
              <w:rPr>
                <w:rFonts w:hint="eastAsia" w:hAnsi="宋体" w:cs="宋体"/>
                <w:i w:val="0"/>
                <w:color w:val="000000"/>
                <w:kern w:val="0"/>
                <w:sz w:val="15"/>
                <w:szCs w:val="15"/>
                <w:u w:val="none"/>
                <w:lang w:val="en-US" w:eastAsia="zh-CN" w:bidi="ar"/>
              </w:rPr>
              <w:t>，春秋季：750g</w:t>
            </w:r>
            <w:r>
              <w:rPr>
                <w:rFonts w:hint="eastAsia" w:ascii="宋体" w:hAnsi="宋体" w:eastAsia="宋体" w:cs="宋体"/>
                <w:i w:val="0"/>
                <w:color w:val="000000"/>
                <w:kern w:val="0"/>
                <w:sz w:val="15"/>
                <w:szCs w:val="15"/>
                <w:u w:val="none"/>
                <w:lang w:val="en-US" w:eastAsia="zh-CN" w:bidi="ar"/>
              </w:rPr>
              <w:t>；</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5.上灰色，下藏蓝色。</w:t>
            </w:r>
          </w:p>
        </w:tc>
        <w:tc>
          <w:tcPr>
            <w:tcW w:w="160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夏季：短袖上衣，春秋季：套装包含长袖上衣、长裤。</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左胸上方及背面刺绣：“醉美公司”标志</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件</w:t>
            </w: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150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80</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12000</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宋体" w:hAnsi="宋体" w:eastAsia="宋体" w:cs="宋体"/>
                <w:i w:val="0"/>
                <w:color w:val="000000"/>
                <w:sz w:val="15"/>
                <w:szCs w:val="15"/>
                <w:u w:val="none"/>
              </w:rPr>
            </w:pPr>
          </w:p>
        </w:tc>
      </w:tr>
      <w:tr>
        <w:tblPrEx>
          <w:tblCellMar>
            <w:top w:w="0" w:type="dxa"/>
            <w:left w:w="0" w:type="dxa"/>
            <w:bottom w:w="0" w:type="dxa"/>
            <w:right w:w="0" w:type="dxa"/>
          </w:tblCellMar>
        </w:tblPrEx>
        <w:trPr>
          <w:trHeight w:val="490" w:hRule="atLeast"/>
        </w:trPr>
        <w:tc>
          <w:tcPr>
            <w:tcW w:w="4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21</w:t>
            </w:r>
          </w:p>
        </w:tc>
        <w:tc>
          <w:tcPr>
            <w:tcW w:w="60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宋体" w:hAnsi="宋体" w:eastAsia="宋体" w:cs="宋体"/>
                <w:i w:val="0"/>
                <w:color w:val="000000"/>
                <w:sz w:val="15"/>
                <w:szCs w:val="15"/>
                <w:u w:val="none"/>
              </w:rPr>
            </w:pPr>
          </w:p>
        </w:tc>
        <w:tc>
          <w:tcPr>
            <w:tcW w:w="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春秋季长袖上衣、长裤灰色</w:t>
            </w:r>
          </w:p>
        </w:tc>
        <w:tc>
          <w:tcPr>
            <w:tcW w:w="101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left"/>
              <w:rPr>
                <w:rFonts w:hint="eastAsia" w:ascii="宋体" w:hAnsi="宋体" w:eastAsia="宋体" w:cs="宋体"/>
                <w:i w:val="0"/>
                <w:color w:val="000000"/>
                <w:sz w:val="15"/>
                <w:szCs w:val="15"/>
                <w:u w:val="none"/>
              </w:rPr>
            </w:pPr>
          </w:p>
        </w:tc>
        <w:tc>
          <w:tcPr>
            <w:tcW w:w="163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left"/>
              <w:rPr>
                <w:rFonts w:hint="eastAsia" w:ascii="宋体" w:hAnsi="宋体" w:eastAsia="宋体" w:cs="宋体"/>
                <w:i w:val="0"/>
                <w:color w:val="000000"/>
                <w:sz w:val="15"/>
                <w:szCs w:val="15"/>
                <w:u w:val="none"/>
              </w:rPr>
            </w:pPr>
          </w:p>
        </w:tc>
        <w:tc>
          <w:tcPr>
            <w:tcW w:w="160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left"/>
              <w:rPr>
                <w:rFonts w:hint="eastAsia" w:ascii="宋体" w:hAnsi="宋体" w:eastAsia="宋体" w:cs="宋体"/>
                <w:i w:val="0"/>
                <w:color w:val="000000"/>
                <w:sz w:val="15"/>
                <w:szCs w:val="15"/>
                <w:u w:val="none"/>
              </w:rPr>
            </w:pP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套</w:t>
            </w: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150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220</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33000</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宋体" w:hAnsi="宋体" w:eastAsia="宋体" w:cs="宋体"/>
                <w:i w:val="0"/>
                <w:color w:val="000000"/>
                <w:sz w:val="15"/>
                <w:szCs w:val="15"/>
                <w:u w:val="none"/>
              </w:rPr>
            </w:pPr>
          </w:p>
        </w:tc>
      </w:tr>
      <w:tr>
        <w:tblPrEx>
          <w:tblCellMar>
            <w:top w:w="0" w:type="dxa"/>
            <w:left w:w="0" w:type="dxa"/>
            <w:bottom w:w="0" w:type="dxa"/>
            <w:right w:w="0" w:type="dxa"/>
          </w:tblCellMar>
        </w:tblPrEx>
        <w:trPr>
          <w:trHeight w:val="1865" w:hRule="atLeast"/>
        </w:trPr>
        <w:tc>
          <w:tcPr>
            <w:tcW w:w="4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22</w:t>
            </w:r>
          </w:p>
        </w:tc>
        <w:tc>
          <w:tcPr>
            <w:tcW w:w="6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雨衣</w:t>
            </w:r>
          </w:p>
        </w:tc>
        <w:tc>
          <w:tcPr>
            <w:tcW w:w="8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橘色和绿色</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1.面料名称；</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2.染整工艺；</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3.布料成分；</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4.克重；</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5.织物组织；</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6.反光条；</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7.外观。</w:t>
            </w:r>
          </w:p>
        </w:tc>
        <w:tc>
          <w:tcPr>
            <w:tcW w:w="16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1.牛津布；</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2.防雨涂层；</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3.100%聚酯纤维；</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4.≥240g/㎡；</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5.平纹；</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6. 5×1cm和2.5×1cm荧光绿涤纶布料附灰色荧光粉，反光系数不少于400；</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7.颜色：橘红或绿色。</w:t>
            </w:r>
          </w:p>
        </w:tc>
        <w:tc>
          <w:tcPr>
            <w:tcW w:w="16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雨衣肩腰处前后环绕各一条反光带；雨衣连帽带外檐。</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件</w:t>
            </w: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860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50</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43000</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洁阳200</w:t>
            </w:r>
          </w:p>
        </w:tc>
      </w:tr>
      <w:tr>
        <w:tblPrEx>
          <w:tblCellMar>
            <w:top w:w="0" w:type="dxa"/>
            <w:left w:w="0" w:type="dxa"/>
            <w:bottom w:w="0" w:type="dxa"/>
            <w:right w:w="0" w:type="dxa"/>
          </w:tblCellMar>
        </w:tblPrEx>
        <w:trPr>
          <w:trHeight w:val="1275" w:hRule="atLeast"/>
        </w:trPr>
        <w:tc>
          <w:tcPr>
            <w:tcW w:w="4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23</w:t>
            </w:r>
          </w:p>
        </w:tc>
        <w:tc>
          <w:tcPr>
            <w:tcW w:w="6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反光背心</w:t>
            </w:r>
          </w:p>
        </w:tc>
        <w:tc>
          <w:tcPr>
            <w:tcW w:w="8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均码</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1.面料名称；</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2.布料纱支；</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3.布料密度；</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4.克重；</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5.布料成分；</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6.颜色；</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7.反光晶格；</w:t>
            </w:r>
          </w:p>
        </w:tc>
        <w:tc>
          <w:tcPr>
            <w:tcW w:w="16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1.低弹丝春亚纺；</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2.50×50；</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3.300T；</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4.≥130g/㎡；</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5.100%聚酯纤维；</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6.红色；</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7.颜色：黄色。</w:t>
            </w:r>
          </w:p>
        </w:tc>
        <w:tc>
          <w:tcPr>
            <w:tcW w:w="16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前方3.5CM宽反光晶格一片，后背25×14反光晶格一片，2CM反光晶格条前后各两条，</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前方反光片印“环卫作业”黑色字体后背反光片印“醉美公司”标志。</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件</w:t>
            </w: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1200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40</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48000</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宋体" w:hAnsi="宋体" w:eastAsia="宋体" w:cs="宋体"/>
                <w:i w:val="0"/>
                <w:color w:val="000000"/>
                <w:sz w:val="15"/>
                <w:szCs w:val="15"/>
                <w:u w:val="none"/>
              </w:rPr>
            </w:pPr>
          </w:p>
        </w:tc>
      </w:tr>
      <w:tr>
        <w:tblPrEx>
          <w:tblCellMar>
            <w:top w:w="0" w:type="dxa"/>
            <w:left w:w="0" w:type="dxa"/>
            <w:bottom w:w="0" w:type="dxa"/>
            <w:right w:w="0" w:type="dxa"/>
          </w:tblCellMar>
        </w:tblPrEx>
        <w:trPr>
          <w:trHeight w:val="1340" w:hRule="atLeast"/>
        </w:trPr>
        <w:tc>
          <w:tcPr>
            <w:tcW w:w="4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24</w:t>
            </w:r>
          </w:p>
        </w:tc>
        <w:tc>
          <w:tcPr>
            <w:tcW w:w="6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水鞋</w:t>
            </w:r>
          </w:p>
        </w:tc>
        <w:tc>
          <w:tcPr>
            <w:tcW w:w="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尺码未35-46之间</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1.鞋面材质；</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2.内里材质；</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3.鞋底材质；</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4.鞋跟高度；</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5.鞋桶高度；</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6.鞋面宽度；</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7.外观。</w:t>
            </w:r>
          </w:p>
        </w:tc>
        <w:tc>
          <w:tcPr>
            <w:tcW w:w="16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1.天然橡胶；</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2.纯棉；</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3.橡胶底，防滑；</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4. 3cm；</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5. ≥37cm；</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6. ≥15.6cm；</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7. 颜色：黑色纯色。</w:t>
            </w:r>
          </w:p>
        </w:tc>
        <w:tc>
          <w:tcPr>
            <w:tcW w:w="16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双</w:t>
            </w: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1436</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30</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43080</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ascii="仿宋" w:hAnsi="仿宋" w:eastAsia="仿宋" w:cs="仿宋"/>
                <w:i w:val="0"/>
                <w:color w:val="000000"/>
                <w:sz w:val="15"/>
                <w:szCs w:val="15"/>
                <w:u w:val="none"/>
              </w:rPr>
            </w:pPr>
            <w:r>
              <w:rPr>
                <w:rFonts w:hint="eastAsia" w:ascii="宋体" w:hAnsi="宋体" w:eastAsia="宋体" w:cs="宋体"/>
                <w:i w:val="0"/>
                <w:color w:val="000000"/>
                <w:kern w:val="0"/>
                <w:sz w:val="15"/>
                <w:szCs w:val="15"/>
                <w:u w:val="none"/>
                <w:lang w:val="en-US" w:eastAsia="zh-CN" w:bidi="ar"/>
              </w:rPr>
              <w:t>洁阳</w:t>
            </w:r>
            <w:r>
              <w:rPr>
                <w:rFonts w:hint="eastAsia" w:ascii="仿宋" w:hAnsi="仿宋" w:eastAsia="仿宋" w:cs="仿宋"/>
                <w:i w:val="0"/>
                <w:color w:val="000000"/>
                <w:kern w:val="0"/>
                <w:sz w:val="15"/>
                <w:szCs w:val="15"/>
                <w:u w:val="none"/>
                <w:lang w:val="en-US" w:eastAsia="zh-CN" w:bidi="ar"/>
              </w:rPr>
              <w:t>200</w:t>
            </w:r>
          </w:p>
        </w:tc>
      </w:tr>
      <w:tr>
        <w:tblPrEx>
          <w:tblCellMar>
            <w:top w:w="0" w:type="dxa"/>
            <w:left w:w="0" w:type="dxa"/>
            <w:bottom w:w="0" w:type="dxa"/>
            <w:right w:w="0" w:type="dxa"/>
          </w:tblCellMar>
        </w:tblPrEx>
        <w:trPr>
          <w:trHeight w:val="605" w:hRule="atLeast"/>
        </w:trPr>
        <w:tc>
          <w:tcPr>
            <w:tcW w:w="4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25</w:t>
            </w:r>
          </w:p>
        </w:tc>
        <w:tc>
          <w:tcPr>
            <w:tcW w:w="6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胶鞋</w:t>
            </w:r>
          </w:p>
        </w:tc>
        <w:tc>
          <w:tcPr>
            <w:tcW w:w="8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尺码为35-45之间</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1.鞋面材质；</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2.鞋底材质；</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3.外观。</w:t>
            </w:r>
          </w:p>
        </w:tc>
        <w:tc>
          <w:tcPr>
            <w:tcW w:w="16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1.帆布；</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2.橡胶底，防滑；</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3.颜色：黑色。</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双</w:t>
            </w: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40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30</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1200</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宋体" w:hAnsi="宋体" w:eastAsia="宋体" w:cs="宋体"/>
                <w:i w:val="0"/>
                <w:color w:val="000000"/>
                <w:sz w:val="15"/>
                <w:szCs w:val="15"/>
                <w:u w:val="none"/>
              </w:rPr>
            </w:pPr>
          </w:p>
        </w:tc>
      </w:tr>
      <w:tr>
        <w:tblPrEx>
          <w:tblCellMar>
            <w:top w:w="0" w:type="dxa"/>
            <w:left w:w="0" w:type="dxa"/>
            <w:bottom w:w="0" w:type="dxa"/>
            <w:right w:w="0" w:type="dxa"/>
          </w:tblCellMar>
        </w:tblPrEx>
        <w:trPr>
          <w:trHeight w:val="1840" w:hRule="atLeast"/>
        </w:trPr>
        <w:tc>
          <w:tcPr>
            <w:tcW w:w="4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26</w:t>
            </w:r>
          </w:p>
        </w:tc>
        <w:tc>
          <w:tcPr>
            <w:tcW w:w="6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劳保鞋</w:t>
            </w:r>
          </w:p>
        </w:tc>
        <w:tc>
          <w:tcPr>
            <w:tcW w:w="8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尺码为35-46之间</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1.款式；</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2.鞋面材质；</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3.防撞，防电，防刺；</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4.重量；</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5.鞋底材质。</w:t>
            </w:r>
          </w:p>
        </w:tc>
        <w:tc>
          <w:tcPr>
            <w:tcW w:w="16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1.系带中帮圆头；</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2.翻毛牛皮；</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3.鞋头内衬带钢片，防电：≥6Kv，防刺;≥1500N；</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4.≤520g，（根据尺码不同重量不同）；</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5.橡胶底，内衬钢片，底部带防滑，排水区域。</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双</w:t>
            </w: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40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120</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4800</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宋体" w:hAnsi="宋体" w:eastAsia="宋体" w:cs="宋体"/>
                <w:i w:val="0"/>
                <w:color w:val="000000"/>
                <w:sz w:val="15"/>
                <w:szCs w:val="15"/>
                <w:u w:val="none"/>
              </w:rPr>
            </w:pPr>
          </w:p>
        </w:tc>
      </w:tr>
      <w:tr>
        <w:tblPrEx>
          <w:tblCellMar>
            <w:top w:w="0" w:type="dxa"/>
            <w:left w:w="0" w:type="dxa"/>
            <w:bottom w:w="0" w:type="dxa"/>
            <w:right w:w="0" w:type="dxa"/>
          </w:tblCellMar>
        </w:tblPrEx>
        <w:trPr>
          <w:trHeight w:val="90" w:hRule="atLeast"/>
        </w:trPr>
        <w:tc>
          <w:tcPr>
            <w:tcW w:w="4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27</w:t>
            </w:r>
          </w:p>
        </w:tc>
        <w:tc>
          <w:tcPr>
            <w:tcW w:w="6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电工绝缘鞋</w:t>
            </w:r>
          </w:p>
        </w:tc>
        <w:tc>
          <w:tcPr>
            <w:tcW w:w="8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38码、39码、42码</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1.鞋面材质；</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2.鞋底材质；</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3.外观。</w:t>
            </w:r>
          </w:p>
        </w:tc>
        <w:tc>
          <w:tcPr>
            <w:tcW w:w="16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1.帆布；</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2.橡胶底，防穿刺；</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3.颜色：黑色。</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w:t>
            </w: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双</w:t>
            </w: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25</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90</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2250</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洁阳20</w:t>
            </w:r>
          </w:p>
        </w:tc>
      </w:tr>
      <w:tr>
        <w:tblPrEx>
          <w:tblCellMar>
            <w:top w:w="0" w:type="dxa"/>
            <w:left w:w="0" w:type="dxa"/>
            <w:bottom w:w="0" w:type="dxa"/>
            <w:right w:w="0" w:type="dxa"/>
          </w:tblCellMar>
        </w:tblPrEx>
        <w:trPr>
          <w:trHeight w:val="1581" w:hRule="atLeast"/>
        </w:trPr>
        <w:tc>
          <w:tcPr>
            <w:tcW w:w="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28</w:t>
            </w:r>
          </w:p>
        </w:tc>
        <w:tc>
          <w:tcPr>
            <w:tcW w:w="6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客服西服</w:t>
            </w:r>
          </w:p>
        </w:tc>
        <w:tc>
          <w:tcPr>
            <w:tcW w:w="8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（男女，含长短袖衬衣各2件、西装裤子）</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1.面料名称；</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2.色牢度；</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3.外观。</w:t>
            </w:r>
          </w:p>
        </w:tc>
        <w:tc>
          <w:tcPr>
            <w:tcW w:w="16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1.1 西服外套：面料：羊毛70%涤纶 30%粘纶，里料：醋酸纤维100%；</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1.2 西裤：聚酯纤维</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1.3 衬衣：棉</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2. 3-4级</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3.颜色：外套、西裤：黑色，衬衣：白色</w:t>
            </w:r>
          </w:p>
        </w:tc>
        <w:tc>
          <w:tcPr>
            <w:tcW w:w="16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套装包含长袖、短袖各2件，西服外套、西裤。</w:t>
            </w:r>
          </w:p>
        </w:tc>
        <w:tc>
          <w:tcPr>
            <w:tcW w:w="5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套</w:t>
            </w:r>
          </w:p>
        </w:tc>
        <w:tc>
          <w:tcPr>
            <w:tcW w:w="5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40</w:t>
            </w:r>
          </w:p>
        </w:tc>
        <w:tc>
          <w:tcPr>
            <w:tcW w:w="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288</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11520</w:t>
            </w:r>
          </w:p>
        </w:tc>
        <w:tc>
          <w:tcPr>
            <w:tcW w:w="6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洁阳40</w:t>
            </w:r>
          </w:p>
        </w:tc>
      </w:tr>
      <w:tr>
        <w:tblPrEx>
          <w:tblCellMar>
            <w:top w:w="0" w:type="dxa"/>
            <w:left w:w="0" w:type="dxa"/>
            <w:bottom w:w="0" w:type="dxa"/>
            <w:right w:w="0" w:type="dxa"/>
          </w:tblCellMar>
        </w:tblPrEx>
        <w:trPr>
          <w:trHeight w:val="360" w:hRule="atLeast"/>
        </w:trPr>
        <w:tc>
          <w:tcPr>
            <w:tcW w:w="4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29</w:t>
            </w:r>
          </w:p>
        </w:tc>
        <w:tc>
          <w:tcPr>
            <w:tcW w:w="6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合计</w:t>
            </w:r>
          </w:p>
        </w:tc>
        <w:tc>
          <w:tcPr>
            <w:tcW w:w="8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宋体" w:hAnsi="宋体" w:eastAsia="宋体" w:cs="宋体"/>
                <w:i w:val="0"/>
                <w:color w:val="000000"/>
                <w:sz w:val="15"/>
                <w:szCs w:val="15"/>
                <w:u w:val="none"/>
              </w:rPr>
            </w:pPr>
          </w:p>
        </w:tc>
        <w:tc>
          <w:tcPr>
            <w:tcW w:w="10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left"/>
              <w:rPr>
                <w:rFonts w:hint="eastAsia" w:ascii="宋体" w:hAnsi="宋体" w:eastAsia="宋体" w:cs="宋体"/>
                <w:i w:val="0"/>
                <w:color w:val="000000"/>
                <w:sz w:val="15"/>
                <w:szCs w:val="15"/>
                <w:u w:val="none"/>
              </w:rPr>
            </w:pPr>
          </w:p>
        </w:tc>
        <w:tc>
          <w:tcPr>
            <w:tcW w:w="16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宋体" w:hAnsi="宋体" w:eastAsia="宋体" w:cs="宋体"/>
                <w:i w:val="0"/>
                <w:color w:val="000000"/>
                <w:sz w:val="15"/>
                <w:szCs w:val="15"/>
                <w:u w:val="none"/>
              </w:rPr>
            </w:pP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宋体" w:hAnsi="宋体" w:eastAsia="宋体" w:cs="宋体"/>
                <w:i w:val="0"/>
                <w:color w:val="000000"/>
                <w:sz w:val="15"/>
                <w:szCs w:val="15"/>
                <w:u w:val="none"/>
              </w:rPr>
            </w:pP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宋体" w:hAnsi="宋体" w:eastAsia="宋体" w:cs="宋体"/>
                <w:i w:val="0"/>
                <w:color w:val="000000"/>
                <w:sz w:val="15"/>
                <w:szCs w:val="15"/>
                <w:u w:val="none"/>
              </w:rPr>
            </w:pP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宋体" w:hAnsi="宋体" w:eastAsia="宋体" w:cs="宋体"/>
                <w:i w:val="0"/>
                <w:color w:val="000000"/>
                <w:sz w:val="15"/>
                <w:szCs w:val="15"/>
                <w:u w:val="none"/>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宋体" w:hAnsi="宋体" w:eastAsia="宋体" w:cs="宋体"/>
                <w:i w:val="0"/>
                <w:color w:val="000000"/>
                <w:sz w:val="15"/>
                <w:szCs w:val="15"/>
                <w:u w:val="none"/>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default" w:ascii="宋体" w:hAnsi="宋体" w:eastAsia="宋体" w:cs="宋体"/>
                <w:i w:val="0"/>
                <w:color w:val="000000"/>
                <w:sz w:val="15"/>
                <w:szCs w:val="15"/>
                <w:u w:val="none"/>
                <w:lang w:val="en-US"/>
              </w:rPr>
            </w:pPr>
            <w:r>
              <w:rPr>
                <w:rFonts w:hint="eastAsia" w:hAnsi="宋体" w:cs="宋体"/>
                <w:i w:val="0"/>
                <w:color w:val="000000"/>
                <w:kern w:val="0"/>
                <w:sz w:val="15"/>
                <w:szCs w:val="15"/>
                <w:u w:val="none"/>
                <w:lang w:val="en-US" w:eastAsia="zh-CN" w:bidi="ar"/>
              </w:rPr>
              <w:t>670552</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rPr>
                <w:rFonts w:hint="eastAsia" w:ascii="宋体" w:hAnsi="宋体" w:eastAsia="宋体" w:cs="宋体"/>
                <w:i w:val="0"/>
                <w:color w:val="000000"/>
                <w:sz w:val="15"/>
                <w:szCs w:val="15"/>
                <w:u w:val="none"/>
              </w:rPr>
            </w:pPr>
          </w:p>
        </w:tc>
      </w:tr>
    </w:tbl>
    <w:p>
      <w:pPr>
        <w:keepNext w:val="0"/>
        <w:keepLines w:val="0"/>
        <w:pageBreakBefore w:val="0"/>
        <w:widowControl w:val="0"/>
        <w:kinsoku/>
        <w:wordWrap/>
        <w:overflowPunct/>
        <w:topLinePunct w:val="0"/>
        <w:autoSpaceDE/>
        <w:autoSpaceDN/>
        <w:bidi w:val="0"/>
        <w:adjustRightInd/>
        <w:snapToGrid/>
        <w:spacing w:line="240" w:lineRule="auto"/>
        <w:ind w:right="51" w:rightChars="15"/>
        <w:textAlignment w:val="auto"/>
        <w:rPr>
          <w:rFonts w:hAnsi="宋体"/>
          <w:bCs/>
          <w:sz w:val="21"/>
          <w:szCs w:val="21"/>
        </w:rPr>
      </w:pPr>
      <w:bookmarkStart w:id="104" w:name="_Toc516591651"/>
      <w:bookmarkStart w:id="105" w:name="_Toc516650913"/>
      <w:r>
        <w:rPr>
          <w:rFonts w:hint="eastAsia" w:hAnsi="宋体"/>
          <w:bCs/>
          <w:sz w:val="21"/>
          <w:szCs w:val="21"/>
        </w:rPr>
        <w:t>说明：1、</w:t>
      </w:r>
      <w:r>
        <w:rPr>
          <w:rFonts w:hint="eastAsia" w:hAnsi="宋体" w:cs="宋体"/>
          <w:bCs/>
          <w:sz w:val="21"/>
          <w:szCs w:val="21"/>
        </w:rPr>
        <w:t>供应商参加竞争性谈判时须提供</w:t>
      </w:r>
      <w:r>
        <w:rPr>
          <w:rFonts w:hint="eastAsia" w:hAnsi="宋体" w:cs="宋体"/>
          <w:bCs/>
          <w:sz w:val="21"/>
          <w:szCs w:val="21"/>
          <w:highlight w:val="yellow"/>
          <w:lang w:eastAsia="zh-CN"/>
        </w:rPr>
        <w:t>部分</w:t>
      </w:r>
      <w:r>
        <w:rPr>
          <w:rFonts w:hint="eastAsia" w:hAnsi="宋体" w:cs="宋体"/>
          <w:bCs/>
          <w:sz w:val="21"/>
          <w:szCs w:val="21"/>
          <w:highlight w:val="yellow"/>
        </w:rPr>
        <w:t>货物样品各1套（件）</w:t>
      </w:r>
      <w:r>
        <w:rPr>
          <w:rFonts w:hint="eastAsia" w:hAnsi="宋体" w:cs="宋体"/>
          <w:bCs/>
          <w:sz w:val="21"/>
          <w:szCs w:val="21"/>
          <w:highlight w:val="yellow"/>
          <w:lang w:eastAsia="zh-CN"/>
        </w:rPr>
        <w:t>详见“第五章</w:t>
      </w:r>
      <w:r>
        <w:rPr>
          <w:rFonts w:hint="eastAsia" w:hAnsi="宋体" w:cs="宋体"/>
          <w:bCs/>
          <w:sz w:val="21"/>
          <w:szCs w:val="21"/>
          <w:highlight w:val="yellow"/>
          <w:lang w:val="en-US" w:eastAsia="zh-CN"/>
        </w:rPr>
        <w:t>3.服装采购开标现场提供样品清单”</w:t>
      </w:r>
      <w:r>
        <w:rPr>
          <w:rFonts w:hint="eastAsia" w:hAnsi="宋体" w:cs="宋体"/>
          <w:bCs/>
          <w:sz w:val="21"/>
          <w:szCs w:val="21"/>
          <w:lang w:eastAsia="zh-CN"/>
        </w:rPr>
        <w:t>。</w:t>
      </w:r>
    </w:p>
    <w:p>
      <w:pPr>
        <w:keepNext w:val="0"/>
        <w:keepLines w:val="0"/>
        <w:pageBreakBefore w:val="0"/>
        <w:widowControl w:val="0"/>
        <w:kinsoku/>
        <w:wordWrap/>
        <w:overflowPunct/>
        <w:topLinePunct w:val="0"/>
        <w:autoSpaceDE/>
        <w:autoSpaceDN/>
        <w:bidi w:val="0"/>
        <w:adjustRightInd/>
        <w:snapToGrid/>
        <w:spacing w:line="240" w:lineRule="auto"/>
        <w:ind w:right="51" w:rightChars="15" w:firstLine="630" w:firstLineChars="300"/>
        <w:textAlignment w:val="auto"/>
        <w:rPr>
          <w:rFonts w:hAnsi="宋体"/>
          <w:bCs/>
          <w:sz w:val="21"/>
          <w:szCs w:val="21"/>
        </w:rPr>
      </w:pPr>
      <w:r>
        <w:rPr>
          <w:rFonts w:hint="eastAsia" w:hAnsi="宋体"/>
          <w:bCs/>
          <w:sz w:val="21"/>
          <w:szCs w:val="21"/>
        </w:rPr>
        <w:t>2、表内数量为暂定数量，</w:t>
      </w:r>
      <w:r>
        <w:rPr>
          <w:rFonts w:hint="eastAsia" w:hAnsi="宋体"/>
          <w:bCs/>
          <w:sz w:val="21"/>
          <w:szCs w:val="21"/>
          <w:lang w:eastAsia="zh-CN"/>
        </w:rPr>
        <w:t>表中的“备注”，未注释的为表示醉美公司衣服清单，另</w:t>
      </w:r>
      <w:r>
        <w:rPr>
          <w:rFonts w:hint="eastAsia" w:hAnsi="宋体"/>
          <w:bCs/>
          <w:sz w:val="21"/>
          <w:szCs w:val="21"/>
        </w:rPr>
        <w:t>各产品的具体尺码</w:t>
      </w:r>
      <w:r>
        <w:rPr>
          <w:rFonts w:hint="eastAsia" w:hAnsi="宋体"/>
          <w:bCs/>
          <w:sz w:val="21"/>
          <w:szCs w:val="21"/>
          <w:lang w:eastAsia="zh-CN"/>
        </w:rPr>
        <w:t>、</w:t>
      </w:r>
      <w:r>
        <w:rPr>
          <w:rFonts w:hint="eastAsia" w:hAnsi="宋体"/>
          <w:bCs/>
          <w:sz w:val="21"/>
          <w:szCs w:val="21"/>
        </w:rPr>
        <w:t>数量</w:t>
      </w:r>
      <w:r>
        <w:rPr>
          <w:rFonts w:hint="eastAsia" w:hAnsi="宋体"/>
          <w:bCs/>
          <w:sz w:val="21"/>
          <w:szCs w:val="21"/>
          <w:lang w:eastAsia="zh-CN"/>
        </w:rPr>
        <w:t>、印字要求</w:t>
      </w:r>
      <w:r>
        <w:rPr>
          <w:rFonts w:hint="eastAsia" w:hAnsi="宋体"/>
          <w:bCs/>
          <w:sz w:val="21"/>
          <w:szCs w:val="21"/>
        </w:rPr>
        <w:t>以采购人实际要求为准，采购人有权</w:t>
      </w:r>
      <w:r>
        <w:rPr>
          <w:rFonts w:hint="eastAsia" w:hAnsi="宋体"/>
          <w:bCs/>
          <w:sz w:val="21"/>
          <w:szCs w:val="21"/>
          <w:lang w:eastAsia="zh-CN"/>
        </w:rPr>
        <w:t>在不变单价情况下</w:t>
      </w:r>
      <w:r>
        <w:rPr>
          <w:rFonts w:hint="eastAsia" w:hAnsi="宋体"/>
          <w:bCs/>
          <w:sz w:val="21"/>
          <w:szCs w:val="21"/>
        </w:rPr>
        <w:t>对尺码</w:t>
      </w:r>
      <w:r>
        <w:rPr>
          <w:rFonts w:hint="eastAsia" w:hAnsi="宋体"/>
          <w:bCs/>
          <w:sz w:val="21"/>
          <w:szCs w:val="21"/>
          <w:lang w:eastAsia="zh-CN"/>
        </w:rPr>
        <w:t>、款式细微处</w:t>
      </w:r>
      <w:r>
        <w:rPr>
          <w:rFonts w:hint="eastAsia" w:hAnsi="宋体"/>
          <w:bCs/>
          <w:sz w:val="21"/>
          <w:szCs w:val="21"/>
        </w:rPr>
        <w:t>进行要求和调整。</w:t>
      </w:r>
    </w:p>
    <w:p>
      <w:pPr>
        <w:keepNext w:val="0"/>
        <w:keepLines w:val="0"/>
        <w:pageBreakBefore w:val="0"/>
        <w:widowControl w:val="0"/>
        <w:kinsoku/>
        <w:wordWrap/>
        <w:overflowPunct/>
        <w:topLinePunct w:val="0"/>
        <w:autoSpaceDE/>
        <w:autoSpaceDN/>
        <w:bidi w:val="0"/>
        <w:adjustRightInd/>
        <w:snapToGrid/>
        <w:spacing w:line="240" w:lineRule="auto"/>
        <w:ind w:right="51" w:rightChars="15" w:firstLine="619" w:firstLineChars="295"/>
        <w:textAlignment w:val="auto"/>
        <w:rPr>
          <w:rFonts w:hAnsi="宋体"/>
          <w:bCs/>
          <w:sz w:val="21"/>
          <w:szCs w:val="21"/>
        </w:rPr>
      </w:pPr>
      <w:r>
        <w:rPr>
          <w:rFonts w:hint="eastAsia" w:hAnsi="宋体"/>
          <w:bCs/>
          <w:sz w:val="21"/>
          <w:szCs w:val="21"/>
        </w:rPr>
        <w:t>3、供应商总报价不得超过采购最高限价，且每一项的产品的报价不得超过表内所列</w:t>
      </w:r>
      <w:r>
        <w:rPr>
          <w:rFonts w:hint="eastAsia" w:hAnsi="宋体"/>
          <w:b/>
          <w:bCs w:val="0"/>
          <w:sz w:val="21"/>
          <w:szCs w:val="21"/>
        </w:rPr>
        <w:t>最高单价</w:t>
      </w:r>
      <w:r>
        <w:rPr>
          <w:rFonts w:hint="eastAsia" w:hAnsi="宋体"/>
          <w:bCs/>
          <w:sz w:val="21"/>
          <w:szCs w:val="21"/>
        </w:rPr>
        <w:t>，否则为无效响应。</w:t>
      </w:r>
    </w:p>
    <w:p>
      <w:pPr>
        <w:keepNext w:val="0"/>
        <w:keepLines w:val="0"/>
        <w:pageBreakBefore w:val="0"/>
        <w:widowControl w:val="0"/>
        <w:kinsoku/>
        <w:wordWrap/>
        <w:overflowPunct/>
        <w:topLinePunct w:val="0"/>
        <w:autoSpaceDE/>
        <w:autoSpaceDN/>
        <w:bidi w:val="0"/>
        <w:adjustRightInd/>
        <w:snapToGrid/>
        <w:spacing w:line="240" w:lineRule="auto"/>
        <w:ind w:right="51" w:rightChars="15" w:firstLine="619" w:firstLineChars="295"/>
        <w:textAlignment w:val="auto"/>
        <w:rPr>
          <w:rFonts w:hAnsi="宋体"/>
          <w:bCs/>
          <w:sz w:val="21"/>
          <w:szCs w:val="21"/>
        </w:rPr>
      </w:pPr>
      <w:r>
        <w:rPr>
          <w:rFonts w:hint="eastAsia" w:hAnsi="宋体"/>
          <w:bCs/>
          <w:sz w:val="21"/>
          <w:szCs w:val="21"/>
        </w:rPr>
        <w:t>4、供应商须免费提供上门量尺寸和送货到采购人指定地点的服务。</w:t>
      </w:r>
    </w:p>
    <w:p>
      <w:pPr>
        <w:spacing w:line="360" w:lineRule="auto"/>
        <w:jc w:val="left"/>
        <w:outlineLvl w:val="2"/>
        <w:rPr>
          <w:rFonts w:hint="eastAsia"/>
          <w:lang w:val="en-US" w:eastAsia="zh-CN"/>
        </w:rPr>
      </w:pPr>
      <w:r>
        <w:rPr>
          <w:rFonts w:hint="eastAsia" w:ascii="Times New Roman" w:hAnsi="Times New Roman"/>
          <w:b/>
          <w:kern w:val="2"/>
          <w:sz w:val="24"/>
          <w:szCs w:val="24"/>
          <w:highlight w:val="yellow"/>
        </w:rPr>
        <w:t>2．服装参考图片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outlineLvl w:val="9"/>
        <w:rPr>
          <w:rFonts w:hint="eastAsia" w:hAnsi="宋体" w:eastAsia="宋体"/>
          <w:b/>
          <w:color w:val="000000"/>
          <w:sz w:val="24"/>
          <w:lang w:eastAsia="zh-CN"/>
        </w:rPr>
      </w:pPr>
      <w:r>
        <w:rPr>
          <w:rFonts w:hint="eastAsia" w:hAnsi="宋体"/>
          <w:b/>
          <w:color w:val="000000"/>
          <w:sz w:val="24"/>
          <w:lang w:val="en-US" w:eastAsia="zh-CN"/>
        </w:rPr>
        <w:t>(1)保安特勤夏季工作服</w:t>
      </w:r>
      <w:r>
        <w:rPr>
          <w:rFonts w:hint="eastAsia" w:hAnsi="宋体"/>
          <w:b/>
          <w:color w:val="000000"/>
          <w:sz w:val="24"/>
        </w:rPr>
        <w:t>样品图片</w:t>
      </w:r>
      <w:r>
        <w:rPr>
          <w:rFonts w:hint="eastAsia" w:hAnsi="宋体"/>
          <w:b/>
          <w:color w:val="000000"/>
          <w:sz w:val="24"/>
          <w:lang w:eastAsia="zh-CN"/>
        </w:rPr>
        <w:t>：</w:t>
      </w:r>
    </w:p>
    <w:p>
      <w:pPr>
        <w:pStyle w:val="2"/>
        <w:numPr>
          <w:ilvl w:val="0"/>
          <w:numId w:val="0"/>
        </w:numPr>
        <w:rPr>
          <w:rFonts w:hint="default"/>
          <w:lang w:val="en-US" w:eastAsia="zh-CN"/>
        </w:rPr>
      </w:pPr>
      <w:r>
        <w:rPr>
          <w:rFonts w:hint="eastAsia"/>
          <w:lang w:eastAsia="zh-CN"/>
        </w:rPr>
        <w:drawing>
          <wp:inline distT="0" distB="0" distL="114300" distR="114300">
            <wp:extent cx="2560320" cy="2587625"/>
            <wp:effectExtent l="0" t="0" r="3175" b="11430"/>
            <wp:docPr id="87" name="图片 87" descr="75966f675aaa06a1706b05ab614c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75966f675aaa06a1706b05ab614c225"/>
                    <pic:cNvPicPr>
                      <a:picLocks noChangeAspect="1"/>
                    </pic:cNvPicPr>
                  </pic:nvPicPr>
                  <pic:blipFill>
                    <a:blip r:embed="rId10"/>
                    <a:stretch>
                      <a:fillRect/>
                    </a:stretch>
                  </pic:blipFill>
                  <pic:spPr>
                    <a:xfrm rot="5400000">
                      <a:off x="0" y="0"/>
                      <a:ext cx="2560320" cy="2587625"/>
                    </a:xfrm>
                    <a:prstGeom prst="rect">
                      <a:avLst/>
                    </a:prstGeom>
                  </pic:spPr>
                </pic:pic>
              </a:graphicData>
            </a:graphic>
          </wp:inline>
        </w:drawing>
      </w:r>
      <w:r>
        <w:rPr>
          <w:rFonts w:hint="default"/>
          <w:lang w:val="en-US" w:eastAsia="zh-CN"/>
        </w:rPr>
        <w:drawing>
          <wp:inline distT="0" distB="0" distL="114300" distR="114300">
            <wp:extent cx="2596515" cy="2556510"/>
            <wp:effectExtent l="0" t="0" r="15240" b="13335"/>
            <wp:docPr id="88" name="图片 88" descr="06432ada59fdcfdcb0524e34fe147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06432ada59fdcfdcb0524e34fe147c0"/>
                    <pic:cNvPicPr>
                      <a:picLocks noChangeAspect="1"/>
                    </pic:cNvPicPr>
                  </pic:nvPicPr>
                  <pic:blipFill>
                    <a:blip r:embed="rId11"/>
                    <a:stretch>
                      <a:fillRect/>
                    </a:stretch>
                  </pic:blipFill>
                  <pic:spPr>
                    <a:xfrm rot="5400000">
                      <a:off x="0" y="0"/>
                      <a:ext cx="2596515" cy="2556510"/>
                    </a:xfrm>
                    <a:prstGeom prst="rect">
                      <a:avLst/>
                    </a:prstGeom>
                  </pic:spPr>
                </pic:pic>
              </a:graphicData>
            </a:graphic>
          </wp:inline>
        </w:drawing>
      </w:r>
      <w:r>
        <w:rPr>
          <w:rFonts w:hint="default"/>
          <w:lang w:val="en-US" w:eastAsia="zh-CN"/>
        </w:rPr>
        <w:drawing>
          <wp:inline distT="0" distB="0" distL="114300" distR="114300">
            <wp:extent cx="2188845" cy="2633980"/>
            <wp:effectExtent l="0" t="0" r="13970" b="1905"/>
            <wp:docPr id="89" name="图片 89" descr="7a272f378109000412b91e0a16f5b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7a272f378109000412b91e0a16f5bda"/>
                    <pic:cNvPicPr>
                      <a:picLocks noChangeAspect="1"/>
                    </pic:cNvPicPr>
                  </pic:nvPicPr>
                  <pic:blipFill>
                    <a:blip r:embed="rId12"/>
                    <a:stretch>
                      <a:fillRect/>
                    </a:stretch>
                  </pic:blipFill>
                  <pic:spPr>
                    <a:xfrm rot="5400000">
                      <a:off x="0" y="0"/>
                      <a:ext cx="2188845" cy="2633980"/>
                    </a:xfrm>
                    <a:prstGeom prst="rect">
                      <a:avLst/>
                    </a:prstGeom>
                  </pic:spPr>
                </pic:pic>
              </a:graphicData>
            </a:graphic>
          </wp:inline>
        </w:drawing>
      </w:r>
      <w:r>
        <w:rPr>
          <w:rFonts w:hint="eastAsia"/>
          <w:lang w:val="en-US" w:eastAsia="zh-CN"/>
        </w:rPr>
        <w:t xml:space="preserve"> </w:t>
      </w:r>
      <w:r>
        <w:rPr>
          <w:rFonts w:hint="default"/>
          <w:lang w:val="en-US" w:eastAsia="zh-CN"/>
        </w:rPr>
        <w:drawing>
          <wp:inline distT="0" distB="0" distL="114300" distR="114300">
            <wp:extent cx="2151380" cy="2529840"/>
            <wp:effectExtent l="0" t="0" r="3810" b="1270"/>
            <wp:docPr id="90" name="图片 90" descr="a03e2486e58ffb8f23d7f4a72af48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a03e2486e58ffb8f23d7f4a72af48c3"/>
                    <pic:cNvPicPr>
                      <a:picLocks noChangeAspect="1"/>
                    </pic:cNvPicPr>
                  </pic:nvPicPr>
                  <pic:blipFill>
                    <a:blip r:embed="rId13"/>
                    <a:stretch>
                      <a:fillRect/>
                    </a:stretch>
                  </pic:blipFill>
                  <pic:spPr>
                    <a:xfrm rot="5400000">
                      <a:off x="0" y="0"/>
                      <a:ext cx="2151380" cy="2529840"/>
                    </a:xfrm>
                    <a:prstGeom prst="rect">
                      <a:avLst/>
                    </a:prstGeom>
                  </pic:spPr>
                </pic:pic>
              </a:graphicData>
            </a:graphic>
          </wp:inline>
        </w:drawing>
      </w:r>
    </w:p>
    <w:p>
      <w:pPr>
        <w:pStyle w:val="2"/>
        <w:numPr>
          <w:ilvl w:val="0"/>
          <w:numId w:val="0"/>
        </w:numPr>
        <w:rPr>
          <w:rFonts w:hint="default"/>
          <w:lang w:val="en-US" w:eastAsia="zh-CN"/>
        </w:rPr>
      </w:pPr>
    </w:p>
    <w:p>
      <w:pPr>
        <w:pStyle w:val="2"/>
        <w:numPr>
          <w:ilvl w:val="0"/>
          <w:numId w:val="0"/>
        </w:numPr>
        <w:rPr>
          <w:rFonts w:hint="eastAsia" w:hAnsi="宋体" w:eastAsia="黑体"/>
          <w:b/>
          <w:color w:val="000000"/>
          <w:sz w:val="24"/>
          <w:lang w:eastAsia="zh-CN"/>
        </w:rPr>
      </w:pPr>
      <w:r>
        <w:rPr>
          <w:rFonts w:hint="eastAsia"/>
          <w:lang w:val="en-US" w:eastAsia="zh-CN"/>
        </w:rPr>
        <w:t xml:space="preserve"> </w:t>
      </w:r>
    </w:p>
    <w:p>
      <w:pPr>
        <w:numPr>
          <w:ilvl w:val="0"/>
          <w:numId w:val="0"/>
        </w:numPr>
        <w:spacing w:line="360" w:lineRule="auto"/>
        <w:rPr>
          <w:rFonts w:hint="eastAsia" w:hAnsi="宋体" w:eastAsia="宋体"/>
          <w:b/>
          <w:color w:val="000000"/>
          <w:sz w:val="24"/>
          <w:lang w:val="en-US" w:eastAsia="zh-CN"/>
        </w:rPr>
      </w:pPr>
      <w:r>
        <w:rPr>
          <w:rFonts w:hint="eastAsia" w:hAnsi="宋体"/>
          <w:b/>
          <w:color w:val="000000"/>
          <w:sz w:val="24"/>
          <w:lang w:val="en-US" w:eastAsia="zh-CN"/>
        </w:rPr>
        <w:t>(2)保安特勤春秋工作服</w:t>
      </w:r>
      <w:r>
        <w:rPr>
          <w:rFonts w:hint="eastAsia" w:hAnsi="宋体"/>
          <w:b/>
          <w:color w:val="000000"/>
          <w:sz w:val="24"/>
        </w:rPr>
        <w:t>样品图片</w:t>
      </w:r>
      <w:r>
        <w:rPr>
          <w:rFonts w:hint="eastAsia" w:hAnsi="宋体"/>
          <w:b/>
          <w:color w:val="000000"/>
          <w:sz w:val="24"/>
          <w:lang w:eastAsia="zh-CN"/>
        </w:rPr>
        <w:t>：</w:t>
      </w:r>
    </w:p>
    <w:p>
      <w:pPr>
        <w:pStyle w:val="2"/>
        <w:rPr>
          <w:rFonts w:hint="eastAsia" w:hAnsi="宋体"/>
          <w:b/>
          <w:color w:val="000000"/>
          <w:sz w:val="24"/>
        </w:rPr>
      </w:pPr>
      <w:r>
        <w:rPr>
          <w:rFonts w:hint="eastAsia" w:hAnsi="宋体" w:eastAsia="黑体"/>
          <w:b/>
          <w:color w:val="000000"/>
          <w:sz w:val="24"/>
          <w:lang w:eastAsia="zh-CN"/>
        </w:rPr>
        <w:drawing>
          <wp:inline distT="0" distB="0" distL="114300" distR="114300">
            <wp:extent cx="2534285" cy="2703195"/>
            <wp:effectExtent l="0" t="0" r="1905" b="18415"/>
            <wp:docPr id="1" name="图片 1" descr="保安特勤服春秋装外套正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保安特勤服春秋装外套正面"/>
                    <pic:cNvPicPr>
                      <a:picLocks noChangeAspect="1"/>
                    </pic:cNvPicPr>
                  </pic:nvPicPr>
                  <pic:blipFill>
                    <a:blip r:embed="rId14"/>
                    <a:stretch>
                      <a:fillRect/>
                    </a:stretch>
                  </pic:blipFill>
                  <pic:spPr>
                    <a:xfrm rot="16200000">
                      <a:off x="0" y="0"/>
                      <a:ext cx="2534285" cy="2703195"/>
                    </a:xfrm>
                    <a:prstGeom prst="rect">
                      <a:avLst/>
                    </a:prstGeom>
                  </pic:spPr>
                </pic:pic>
              </a:graphicData>
            </a:graphic>
          </wp:inline>
        </w:drawing>
      </w:r>
      <w:r>
        <w:rPr>
          <w:rFonts w:hint="eastAsia" w:hAnsi="宋体"/>
          <w:b/>
          <w:color w:val="000000"/>
          <w:sz w:val="24"/>
          <w:lang w:val="en-US" w:eastAsia="zh-CN"/>
        </w:rPr>
        <w:t xml:space="preserve"> </w:t>
      </w:r>
      <w:r>
        <w:rPr>
          <w:rFonts w:hint="eastAsia" w:hAnsi="宋体" w:eastAsia="黑体"/>
          <w:b/>
          <w:color w:val="000000"/>
          <w:sz w:val="24"/>
          <w:lang w:eastAsia="zh-CN"/>
        </w:rPr>
        <w:drawing>
          <wp:inline distT="0" distB="0" distL="114300" distR="114300">
            <wp:extent cx="2506345" cy="2420620"/>
            <wp:effectExtent l="0" t="0" r="17780" b="8255"/>
            <wp:docPr id="34" name="图片 34" descr="保安特勤服春秋装外套反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保安特勤服春秋装外套反面"/>
                    <pic:cNvPicPr>
                      <a:picLocks noChangeAspect="1"/>
                    </pic:cNvPicPr>
                  </pic:nvPicPr>
                  <pic:blipFill>
                    <a:blip r:embed="rId15"/>
                    <a:stretch>
                      <a:fillRect/>
                    </a:stretch>
                  </pic:blipFill>
                  <pic:spPr>
                    <a:xfrm rot="16200000">
                      <a:off x="0" y="0"/>
                      <a:ext cx="2506345" cy="2420620"/>
                    </a:xfrm>
                    <a:prstGeom prst="rect">
                      <a:avLst/>
                    </a:prstGeom>
                  </pic:spPr>
                </pic:pic>
              </a:graphicData>
            </a:graphic>
          </wp:inline>
        </w:drawing>
      </w:r>
    </w:p>
    <w:p>
      <w:pPr>
        <w:pStyle w:val="2"/>
        <w:rPr>
          <w:rFonts w:hint="eastAsia" w:hAnsi="宋体" w:eastAsia="黑体"/>
          <w:b/>
          <w:color w:val="000000"/>
          <w:sz w:val="24"/>
          <w:lang w:eastAsia="zh-CN"/>
        </w:rPr>
      </w:pPr>
      <w:r>
        <w:rPr>
          <w:rFonts w:hint="eastAsia" w:hAnsi="宋体" w:eastAsia="黑体"/>
          <w:b/>
          <w:color w:val="000000"/>
          <w:sz w:val="24"/>
          <w:lang w:eastAsia="zh-CN"/>
        </w:rPr>
        <w:drawing>
          <wp:inline distT="0" distB="0" distL="114300" distR="114300">
            <wp:extent cx="2683510" cy="2889885"/>
            <wp:effectExtent l="0" t="0" r="2540" b="5715"/>
            <wp:docPr id="6" name="图片 6" descr="保安特勤服春秋装裤子正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保安特勤服春秋装裤子正面"/>
                    <pic:cNvPicPr>
                      <a:picLocks noChangeAspect="1"/>
                    </pic:cNvPicPr>
                  </pic:nvPicPr>
                  <pic:blipFill>
                    <a:blip r:embed="rId16"/>
                    <a:stretch>
                      <a:fillRect/>
                    </a:stretch>
                  </pic:blipFill>
                  <pic:spPr>
                    <a:xfrm rot="10800000">
                      <a:off x="0" y="0"/>
                      <a:ext cx="2683510" cy="2889885"/>
                    </a:xfrm>
                    <a:prstGeom prst="rect">
                      <a:avLst/>
                    </a:prstGeom>
                  </pic:spPr>
                </pic:pic>
              </a:graphicData>
            </a:graphic>
          </wp:inline>
        </w:drawing>
      </w:r>
      <w:r>
        <w:rPr>
          <w:rFonts w:hint="eastAsia" w:hAnsi="宋体"/>
          <w:b/>
          <w:color w:val="000000"/>
          <w:sz w:val="24"/>
          <w:lang w:val="en-US" w:eastAsia="zh-CN"/>
        </w:rPr>
        <w:t xml:space="preserve"> </w:t>
      </w:r>
      <w:r>
        <w:rPr>
          <w:rFonts w:hint="eastAsia" w:hAnsi="宋体" w:eastAsia="黑体"/>
          <w:b/>
          <w:color w:val="000000"/>
          <w:sz w:val="24"/>
          <w:lang w:eastAsia="zh-CN"/>
        </w:rPr>
        <w:drawing>
          <wp:inline distT="0" distB="0" distL="114300" distR="114300">
            <wp:extent cx="2440940" cy="2870200"/>
            <wp:effectExtent l="0" t="0" r="16510" b="6350"/>
            <wp:docPr id="7" name="图片 7" descr="保安特勤服春秋装裤子反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保安特勤服春秋装裤子反面"/>
                    <pic:cNvPicPr>
                      <a:picLocks noChangeAspect="1"/>
                    </pic:cNvPicPr>
                  </pic:nvPicPr>
                  <pic:blipFill>
                    <a:blip r:embed="rId17"/>
                    <a:stretch>
                      <a:fillRect/>
                    </a:stretch>
                  </pic:blipFill>
                  <pic:spPr>
                    <a:xfrm rot="10800000">
                      <a:off x="0" y="0"/>
                      <a:ext cx="2440940" cy="2870200"/>
                    </a:xfrm>
                    <a:prstGeom prst="rect">
                      <a:avLst/>
                    </a:prstGeom>
                  </pic:spPr>
                </pic:pic>
              </a:graphicData>
            </a:graphic>
          </wp:inline>
        </w:drawing>
      </w:r>
    </w:p>
    <w:p>
      <w:pPr>
        <w:pStyle w:val="2"/>
        <w:rPr>
          <w:rFonts w:hint="eastAsia" w:hAnsi="宋体"/>
          <w:b/>
          <w:color w:val="000000"/>
          <w:sz w:val="24"/>
        </w:rPr>
      </w:pPr>
      <w:r>
        <w:rPr>
          <w:rFonts w:hint="eastAsia" w:hAnsi="宋体" w:eastAsia="黑体"/>
          <w:b/>
          <w:color w:val="000000"/>
          <w:sz w:val="24"/>
          <w:lang w:eastAsia="zh-CN"/>
        </w:rPr>
        <w:drawing>
          <wp:inline distT="0" distB="0" distL="114300" distR="114300">
            <wp:extent cx="2656840" cy="2753995"/>
            <wp:effectExtent l="0" t="0" r="10160" b="8255"/>
            <wp:docPr id="8" name="图片 8" descr="e6f890428763554620a9cb24323ce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6f890428763554620a9cb24323ced9"/>
                    <pic:cNvPicPr>
                      <a:picLocks noChangeAspect="1"/>
                    </pic:cNvPicPr>
                  </pic:nvPicPr>
                  <pic:blipFill>
                    <a:blip r:embed="rId18"/>
                    <a:stretch>
                      <a:fillRect/>
                    </a:stretch>
                  </pic:blipFill>
                  <pic:spPr>
                    <a:xfrm>
                      <a:off x="0" y="0"/>
                      <a:ext cx="2656840" cy="2753995"/>
                    </a:xfrm>
                    <a:prstGeom prst="rect">
                      <a:avLst/>
                    </a:prstGeom>
                  </pic:spPr>
                </pic:pic>
              </a:graphicData>
            </a:graphic>
          </wp:inline>
        </w:drawing>
      </w:r>
      <w:r>
        <w:rPr>
          <w:rFonts w:hint="eastAsia" w:hAnsi="宋体"/>
          <w:b/>
          <w:color w:val="000000"/>
          <w:sz w:val="24"/>
          <w:lang w:val="en-US" w:eastAsia="zh-CN"/>
        </w:rPr>
        <w:t xml:space="preserve"> </w:t>
      </w:r>
      <w:r>
        <w:rPr>
          <w:rFonts w:hint="eastAsia" w:hAnsi="宋体" w:eastAsia="黑体"/>
          <w:b/>
          <w:color w:val="000000"/>
          <w:sz w:val="24"/>
          <w:lang w:eastAsia="zh-CN"/>
        </w:rPr>
        <w:drawing>
          <wp:inline distT="0" distB="0" distL="114300" distR="114300">
            <wp:extent cx="2447290" cy="2753360"/>
            <wp:effectExtent l="0" t="0" r="10160" b="8890"/>
            <wp:docPr id="9" name="图片 9" descr="28696efab667b74f881a5aded3170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8696efab667b74f881a5aded3170a9"/>
                    <pic:cNvPicPr>
                      <a:picLocks noChangeAspect="1"/>
                    </pic:cNvPicPr>
                  </pic:nvPicPr>
                  <pic:blipFill>
                    <a:blip r:embed="rId19"/>
                    <a:stretch>
                      <a:fillRect/>
                    </a:stretch>
                  </pic:blipFill>
                  <pic:spPr>
                    <a:xfrm>
                      <a:off x="0" y="0"/>
                      <a:ext cx="2447290" cy="2753360"/>
                    </a:xfrm>
                    <a:prstGeom prst="rect">
                      <a:avLst/>
                    </a:prstGeom>
                  </pic:spPr>
                </pic:pic>
              </a:graphicData>
            </a:graphic>
          </wp:inline>
        </w:drawing>
      </w:r>
    </w:p>
    <w:p>
      <w:pPr>
        <w:spacing w:line="360" w:lineRule="auto"/>
        <w:rPr>
          <w:rFonts w:hint="eastAsia"/>
        </w:rPr>
      </w:pPr>
      <w:r>
        <w:rPr>
          <w:rFonts w:hint="eastAsia" w:hAnsi="宋体"/>
          <w:b/>
          <w:color w:val="000000"/>
          <w:sz w:val="24"/>
          <w:lang w:val="en-US" w:eastAsia="zh-CN"/>
        </w:rPr>
        <w:t>(3)保安特勤冬季工作服</w:t>
      </w:r>
      <w:r>
        <w:rPr>
          <w:rFonts w:hint="eastAsia" w:hAnsi="宋体"/>
          <w:b/>
          <w:color w:val="000000"/>
          <w:sz w:val="24"/>
        </w:rPr>
        <w:t>样品图片：</w:t>
      </w:r>
    </w:p>
    <w:p>
      <w:pPr>
        <w:spacing w:line="360" w:lineRule="auto"/>
        <w:rPr>
          <w:rFonts w:hint="eastAsia" w:hAnsi="宋体"/>
          <w:b/>
          <w:color w:val="000000"/>
          <w:sz w:val="24"/>
          <w:lang w:val="en-US" w:eastAsia="zh-CN"/>
        </w:rPr>
      </w:pPr>
      <w:r>
        <w:rPr>
          <w:rFonts w:hint="eastAsia" w:hAnsi="宋体"/>
          <w:b/>
          <w:color w:val="000000"/>
          <w:sz w:val="24"/>
          <w:lang w:val="en-US" w:eastAsia="zh-CN"/>
        </w:rPr>
        <w:t xml:space="preserve"> </w:t>
      </w:r>
      <w:r>
        <w:rPr>
          <w:rFonts w:hint="eastAsia" w:hAnsi="宋体"/>
          <w:b/>
          <w:color w:val="000000"/>
          <w:sz w:val="24"/>
          <w:lang w:val="en-US" w:eastAsia="zh-CN"/>
        </w:rPr>
        <w:drawing>
          <wp:inline distT="0" distB="0" distL="114300" distR="114300">
            <wp:extent cx="4415155" cy="2759710"/>
            <wp:effectExtent l="0" t="0" r="4445" b="8890"/>
            <wp:docPr id="48" name="图片 48" descr="O1CN01rtBOFC1S1EM6hQRzG_!!2951272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O1CN01rtBOFC1S1EM6hQRzG_!!2951272186"/>
                    <pic:cNvPicPr>
                      <a:picLocks noChangeAspect="1"/>
                    </pic:cNvPicPr>
                  </pic:nvPicPr>
                  <pic:blipFill>
                    <a:blip r:embed="rId20"/>
                    <a:stretch>
                      <a:fillRect/>
                    </a:stretch>
                  </pic:blipFill>
                  <pic:spPr>
                    <a:xfrm>
                      <a:off x="0" y="0"/>
                      <a:ext cx="4415155" cy="2759710"/>
                    </a:xfrm>
                    <a:prstGeom prst="rect">
                      <a:avLst/>
                    </a:prstGeom>
                  </pic:spPr>
                </pic:pic>
              </a:graphicData>
            </a:graphic>
          </wp:inline>
        </w:drawing>
      </w:r>
    </w:p>
    <w:p>
      <w:pPr>
        <w:spacing w:line="360" w:lineRule="auto"/>
        <w:rPr>
          <w:rFonts w:hint="eastAsia"/>
        </w:rPr>
      </w:pPr>
      <w:r>
        <w:rPr>
          <w:rFonts w:hint="eastAsia" w:hAnsi="宋体"/>
          <w:b/>
          <w:color w:val="000000"/>
          <w:sz w:val="24"/>
          <w:lang w:val="en-US" w:eastAsia="zh-CN"/>
        </w:rPr>
        <w:t>(4)海会堂管理人员夏季工作服</w:t>
      </w:r>
      <w:r>
        <w:rPr>
          <w:rFonts w:hint="eastAsia" w:hAnsi="宋体"/>
          <w:b/>
          <w:color w:val="000000"/>
          <w:sz w:val="24"/>
        </w:rPr>
        <w:t>样品图片</w:t>
      </w:r>
      <w:r>
        <w:rPr>
          <w:rFonts w:hint="eastAsia" w:hAnsi="宋体"/>
          <w:b/>
          <w:color w:val="000000"/>
          <w:sz w:val="24"/>
          <w:lang w:eastAsia="zh-CN"/>
        </w:rPr>
        <w:t>（女）</w:t>
      </w:r>
      <w:r>
        <w:rPr>
          <w:rFonts w:hint="eastAsia" w:hAnsi="宋体"/>
          <w:b/>
          <w:color w:val="000000"/>
          <w:sz w:val="24"/>
        </w:rPr>
        <w:t>：</w:t>
      </w:r>
    </w:p>
    <w:p>
      <w:pPr>
        <w:pStyle w:val="2"/>
        <w:rPr>
          <w:rFonts w:hint="eastAsia" w:eastAsia="黑体"/>
          <w:lang w:eastAsia="zh-CN"/>
        </w:rPr>
      </w:pPr>
      <w:r>
        <w:rPr>
          <w:rFonts w:hint="eastAsia" w:eastAsia="黑体"/>
          <w:lang w:eastAsia="zh-CN"/>
        </w:rPr>
        <w:drawing>
          <wp:inline distT="0" distB="0" distL="114300" distR="114300">
            <wp:extent cx="2687955" cy="2528570"/>
            <wp:effectExtent l="0" t="0" r="17145" b="5080"/>
            <wp:docPr id="14" name="图片 14" descr="管理员女夏装外套正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管理员女夏装外套正面"/>
                    <pic:cNvPicPr>
                      <a:picLocks noChangeAspect="1"/>
                    </pic:cNvPicPr>
                  </pic:nvPicPr>
                  <pic:blipFill>
                    <a:blip r:embed="rId21"/>
                    <a:stretch>
                      <a:fillRect/>
                    </a:stretch>
                  </pic:blipFill>
                  <pic:spPr>
                    <a:xfrm>
                      <a:off x="0" y="0"/>
                      <a:ext cx="2687955" cy="2528570"/>
                    </a:xfrm>
                    <a:prstGeom prst="rect">
                      <a:avLst/>
                    </a:prstGeom>
                  </pic:spPr>
                </pic:pic>
              </a:graphicData>
            </a:graphic>
          </wp:inline>
        </w:drawing>
      </w:r>
      <w:r>
        <w:rPr>
          <w:rFonts w:hint="eastAsia"/>
          <w:lang w:val="en-US" w:eastAsia="zh-CN"/>
        </w:rPr>
        <w:t xml:space="preserve"> </w:t>
      </w:r>
      <w:r>
        <w:rPr>
          <w:rFonts w:hint="eastAsia" w:eastAsia="黑体"/>
          <w:lang w:eastAsia="zh-CN"/>
        </w:rPr>
        <w:drawing>
          <wp:inline distT="0" distB="0" distL="114300" distR="114300">
            <wp:extent cx="2506345" cy="2495550"/>
            <wp:effectExtent l="0" t="0" r="0" b="8255"/>
            <wp:docPr id="15" name="图片 15" descr="管理员女夏装外套反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管理员女夏装外套反面"/>
                    <pic:cNvPicPr>
                      <a:picLocks noChangeAspect="1"/>
                    </pic:cNvPicPr>
                  </pic:nvPicPr>
                  <pic:blipFill>
                    <a:blip r:embed="rId22"/>
                    <a:stretch>
                      <a:fillRect/>
                    </a:stretch>
                  </pic:blipFill>
                  <pic:spPr>
                    <a:xfrm rot="16200000">
                      <a:off x="0" y="0"/>
                      <a:ext cx="2506345" cy="2495550"/>
                    </a:xfrm>
                    <a:prstGeom prst="rect">
                      <a:avLst/>
                    </a:prstGeom>
                  </pic:spPr>
                </pic:pic>
              </a:graphicData>
            </a:graphic>
          </wp:inline>
        </w:drawing>
      </w:r>
    </w:p>
    <w:p>
      <w:pPr>
        <w:pStyle w:val="2"/>
        <w:rPr>
          <w:rFonts w:hint="eastAsia" w:eastAsia="黑体"/>
          <w:lang w:eastAsia="zh-CN"/>
        </w:rPr>
      </w:pPr>
      <w:r>
        <w:rPr>
          <w:rFonts w:hint="eastAsia" w:eastAsia="黑体"/>
          <w:lang w:eastAsia="zh-CN"/>
        </w:rPr>
        <w:drawing>
          <wp:inline distT="0" distB="0" distL="114300" distR="114300">
            <wp:extent cx="2069465" cy="2676525"/>
            <wp:effectExtent l="0" t="0" r="9525" b="6985"/>
            <wp:docPr id="91" name="图片 91" descr="管理员女夏装内搭正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管理员女夏装内搭正面"/>
                    <pic:cNvPicPr>
                      <a:picLocks noChangeAspect="1"/>
                    </pic:cNvPicPr>
                  </pic:nvPicPr>
                  <pic:blipFill>
                    <a:blip r:embed="rId23"/>
                    <a:stretch>
                      <a:fillRect/>
                    </a:stretch>
                  </pic:blipFill>
                  <pic:spPr>
                    <a:xfrm rot="16200000">
                      <a:off x="0" y="0"/>
                      <a:ext cx="2069465" cy="2676525"/>
                    </a:xfrm>
                    <a:prstGeom prst="rect">
                      <a:avLst/>
                    </a:prstGeom>
                  </pic:spPr>
                </pic:pic>
              </a:graphicData>
            </a:graphic>
          </wp:inline>
        </w:drawing>
      </w:r>
      <w:r>
        <w:rPr>
          <w:rFonts w:hint="eastAsia"/>
          <w:lang w:val="en-US" w:eastAsia="zh-CN"/>
        </w:rPr>
        <w:t xml:space="preserve"> </w:t>
      </w:r>
      <w:r>
        <w:rPr>
          <w:rFonts w:hint="eastAsia" w:eastAsia="黑体"/>
          <w:lang w:eastAsia="zh-CN"/>
        </w:rPr>
        <w:drawing>
          <wp:inline distT="0" distB="0" distL="114300" distR="114300">
            <wp:extent cx="2054860" cy="2510790"/>
            <wp:effectExtent l="0" t="0" r="3810" b="2540"/>
            <wp:docPr id="42" name="图片 42" descr="管理员女夏装内搭反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管理员女夏装内搭反面"/>
                    <pic:cNvPicPr>
                      <a:picLocks noChangeAspect="1"/>
                    </pic:cNvPicPr>
                  </pic:nvPicPr>
                  <pic:blipFill>
                    <a:blip r:embed="rId24"/>
                    <a:stretch>
                      <a:fillRect/>
                    </a:stretch>
                  </pic:blipFill>
                  <pic:spPr>
                    <a:xfrm rot="16200000">
                      <a:off x="0" y="0"/>
                      <a:ext cx="2054860" cy="2510790"/>
                    </a:xfrm>
                    <a:prstGeom prst="rect">
                      <a:avLst/>
                    </a:prstGeom>
                  </pic:spPr>
                </pic:pic>
              </a:graphicData>
            </a:graphic>
          </wp:inline>
        </w:drawing>
      </w:r>
    </w:p>
    <w:p>
      <w:pPr>
        <w:pStyle w:val="2"/>
        <w:ind w:firstLine="241" w:firstLineChars="100"/>
        <w:rPr>
          <w:rFonts w:hint="eastAsia" w:ascii="宋体" w:hAnsi="宋体" w:eastAsia="宋体" w:cs="Times New Roman"/>
          <w:b/>
          <w:color w:val="000000"/>
          <w:kern w:val="0"/>
          <w:sz w:val="24"/>
          <w:szCs w:val="20"/>
          <w:lang w:val="en-US" w:eastAsia="zh-CN" w:bidi="ar-SA"/>
        </w:rPr>
      </w:pPr>
    </w:p>
    <w:p>
      <w:pPr>
        <w:pStyle w:val="2"/>
        <w:rPr>
          <w:rFonts w:hint="eastAsia" w:hAnsi="宋体"/>
          <w:b/>
          <w:color w:val="000000"/>
          <w:sz w:val="24"/>
          <w:lang w:val="en-US" w:eastAsia="zh-CN"/>
        </w:rPr>
      </w:pPr>
      <w:r>
        <w:rPr>
          <w:rFonts w:hint="eastAsia" w:eastAsia="黑体"/>
          <w:lang w:eastAsia="zh-CN"/>
        </w:rPr>
        <w:drawing>
          <wp:inline distT="0" distB="0" distL="114300" distR="114300">
            <wp:extent cx="2767965" cy="2685415"/>
            <wp:effectExtent l="0" t="0" r="635" b="13335"/>
            <wp:docPr id="92" name="图片 92" descr="管理员女夏装裤子正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管理员女夏装裤子正面"/>
                    <pic:cNvPicPr>
                      <a:picLocks noChangeAspect="1"/>
                    </pic:cNvPicPr>
                  </pic:nvPicPr>
                  <pic:blipFill>
                    <a:blip r:embed="rId25"/>
                    <a:stretch>
                      <a:fillRect/>
                    </a:stretch>
                  </pic:blipFill>
                  <pic:spPr>
                    <a:xfrm rot="16200000">
                      <a:off x="0" y="0"/>
                      <a:ext cx="2767965" cy="2685415"/>
                    </a:xfrm>
                    <a:prstGeom prst="rect">
                      <a:avLst/>
                    </a:prstGeom>
                  </pic:spPr>
                </pic:pic>
              </a:graphicData>
            </a:graphic>
          </wp:inline>
        </w:drawing>
      </w:r>
      <w:r>
        <w:rPr>
          <w:rFonts w:hint="eastAsia"/>
          <w:lang w:val="en-US" w:eastAsia="zh-CN"/>
        </w:rPr>
        <w:t xml:space="preserve"> </w:t>
      </w:r>
      <w:r>
        <w:rPr>
          <w:rFonts w:hint="eastAsia" w:eastAsia="黑体"/>
          <w:lang w:eastAsia="zh-CN"/>
        </w:rPr>
        <w:drawing>
          <wp:inline distT="0" distB="0" distL="114300" distR="114300">
            <wp:extent cx="2506345" cy="2778760"/>
            <wp:effectExtent l="0" t="0" r="8255" b="2540"/>
            <wp:docPr id="93" name="图片 93" descr="管理员女夏装裤子反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管理员女夏装裤子反面"/>
                    <pic:cNvPicPr>
                      <a:picLocks noChangeAspect="1"/>
                    </pic:cNvPicPr>
                  </pic:nvPicPr>
                  <pic:blipFill>
                    <a:blip r:embed="rId26"/>
                    <a:stretch>
                      <a:fillRect/>
                    </a:stretch>
                  </pic:blipFill>
                  <pic:spPr>
                    <a:xfrm rot="10800000">
                      <a:off x="0" y="0"/>
                      <a:ext cx="2506345" cy="2778760"/>
                    </a:xfrm>
                    <a:prstGeom prst="rect">
                      <a:avLst/>
                    </a:prstGeom>
                  </pic:spPr>
                </pic:pic>
              </a:graphicData>
            </a:graphic>
          </wp:inline>
        </w:drawing>
      </w:r>
    </w:p>
    <w:p>
      <w:pPr>
        <w:spacing w:line="360" w:lineRule="auto"/>
        <w:ind w:firstLine="120" w:firstLineChars="50"/>
        <w:rPr>
          <w:rFonts w:hint="eastAsia" w:hAnsi="宋体"/>
          <w:b/>
          <w:color w:val="000000"/>
          <w:sz w:val="24"/>
          <w:lang w:val="en-US" w:eastAsia="zh-CN"/>
        </w:rPr>
      </w:pPr>
      <w:r>
        <w:rPr>
          <w:rFonts w:hint="eastAsia" w:hAnsi="宋体"/>
          <w:b/>
          <w:color w:val="000000"/>
          <w:sz w:val="24"/>
          <w:lang w:val="en-US" w:eastAsia="zh-CN"/>
        </w:rPr>
        <w:t>(5)管理人员夏季工作服</w:t>
      </w:r>
      <w:r>
        <w:rPr>
          <w:rFonts w:hint="eastAsia" w:hAnsi="宋体"/>
          <w:b/>
          <w:color w:val="000000"/>
          <w:sz w:val="24"/>
        </w:rPr>
        <w:t>样品图片</w:t>
      </w:r>
      <w:r>
        <w:rPr>
          <w:rFonts w:hint="eastAsia" w:hAnsi="宋体"/>
          <w:b/>
          <w:color w:val="000000"/>
          <w:sz w:val="24"/>
          <w:lang w:eastAsia="zh-CN"/>
        </w:rPr>
        <w:t>（女）：</w:t>
      </w:r>
    </w:p>
    <w:p>
      <w:pPr>
        <w:pStyle w:val="2"/>
        <w:rPr>
          <w:rFonts w:hint="eastAsia" w:eastAsia="黑体"/>
          <w:lang w:eastAsia="zh-CN"/>
        </w:rPr>
      </w:pPr>
      <w:r>
        <w:rPr>
          <w:rFonts w:asciiTheme="minorEastAsia" w:hAnsiTheme="minorEastAsia" w:eastAsiaTheme="minorEastAsia"/>
        </w:rPr>
        <w:drawing>
          <wp:inline distT="0" distB="0" distL="0" distR="0">
            <wp:extent cx="2585720" cy="2099945"/>
            <wp:effectExtent l="0" t="0" r="5080" b="8255"/>
            <wp:docPr id="38" name="图片 38" descr="895577596922437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895577596922437068"/>
                    <pic:cNvPicPr>
                      <a:picLocks noChangeAspect="1" noChangeArrowheads="1"/>
                    </pic:cNvPicPr>
                  </pic:nvPicPr>
                  <pic:blipFill>
                    <a:blip r:embed="rId27" cstate="print">
                      <a:extLst>
                        <a:ext uri="{28A0092B-C50C-407E-A947-70E740481C1C}">
                          <a14:useLocalDpi xmlns:a14="http://schemas.microsoft.com/office/drawing/2010/main" val="0"/>
                        </a:ext>
                      </a:extLst>
                    </a:blip>
                    <a:srcRect l="7477" r="6993"/>
                    <a:stretch>
                      <a:fillRect/>
                    </a:stretch>
                  </pic:blipFill>
                  <pic:spPr>
                    <a:xfrm>
                      <a:off x="0" y="0"/>
                      <a:ext cx="2585720" cy="2099945"/>
                    </a:xfrm>
                    <a:prstGeom prst="rect">
                      <a:avLst/>
                    </a:prstGeom>
                    <a:noFill/>
                    <a:ln>
                      <a:noFill/>
                    </a:ln>
                    <a:effectLst/>
                  </pic:spPr>
                </pic:pic>
              </a:graphicData>
            </a:graphic>
          </wp:inline>
        </w:drawing>
      </w:r>
      <w:r>
        <w:rPr>
          <w:rFonts w:hint="eastAsia" w:asciiTheme="minorEastAsia" w:hAnsiTheme="minorEastAsia" w:eastAsiaTheme="minorEastAsia"/>
          <w:lang w:val="en-US" w:eastAsia="zh-CN"/>
        </w:rPr>
        <w:t xml:space="preserve">  </w:t>
      </w:r>
      <w:r>
        <w:rPr>
          <w:rFonts w:hint="eastAsia" w:asciiTheme="minorEastAsia" w:hAnsiTheme="minorEastAsia" w:eastAsiaTheme="minorEastAsia"/>
        </w:rPr>
        <w:t xml:space="preserve"> </w:t>
      </w:r>
      <w:r>
        <w:rPr>
          <w:rFonts w:hint="eastAsia" w:eastAsia="黑体"/>
          <w:lang w:eastAsia="zh-CN"/>
        </w:rPr>
        <w:drawing>
          <wp:inline distT="0" distB="0" distL="114300" distR="114300">
            <wp:extent cx="2318385" cy="2117090"/>
            <wp:effectExtent l="0" t="0" r="5715" b="3810"/>
            <wp:docPr id="94" name="图片 94" descr="d9aded9be9aec2d9f5112a2c267ba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d9aded9be9aec2d9f5112a2c267bafa"/>
                    <pic:cNvPicPr>
                      <a:picLocks noChangeAspect="1"/>
                    </pic:cNvPicPr>
                  </pic:nvPicPr>
                  <pic:blipFill>
                    <a:blip r:embed="rId28"/>
                    <a:stretch>
                      <a:fillRect/>
                    </a:stretch>
                  </pic:blipFill>
                  <pic:spPr>
                    <a:xfrm>
                      <a:off x="0" y="0"/>
                      <a:ext cx="2318385" cy="2117090"/>
                    </a:xfrm>
                    <a:prstGeom prst="rect">
                      <a:avLst/>
                    </a:prstGeom>
                  </pic:spPr>
                </pic:pic>
              </a:graphicData>
            </a:graphic>
          </wp:inline>
        </w:drawing>
      </w:r>
    </w:p>
    <w:p>
      <w:pPr>
        <w:pStyle w:val="2"/>
        <w:rPr>
          <w:rFonts w:hint="eastAsia" w:eastAsia="黑体"/>
          <w:lang w:eastAsia="zh-CN"/>
        </w:rPr>
      </w:pPr>
    </w:p>
    <w:p>
      <w:pPr>
        <w:spacing w:line="360" w:lineRule="auto"/>
        <w:ind w:firstLine="120" w:firstLineChars="50"/>
        <w:rPr>
          <w:rFonts w:hint="eastAsia" w:eastAsia="宋体"/>
          <w:lang w:val="en-US" w:eastAsia="zh-CN"/>
        </w:rPr>
      </w:pPr>
      <w:r>
        <w:rPr>
          <w:rFonts w:hint="eastAsia" w:hAnsi="宋体"/>
          <w:b/>
          <w:color w:val="000000"/>
          <w:sz w:val="24"/>
          <w:lang w:val="en-US" w:eastAsia="zh-CN"/>
        </w:rPr>
        <w:t>管理人员夏季工作服</w:t>
      </w:r>
      <w:r>
        <w:rPr>
          <w:rFonts w:hint="eastAsia" w:hAnsi="宋体"/>
          <w:b/>
          <w:color w:val="000000"/>
          <w:sz w:val="24"/>
        </w:rPr>
        <w:t>样品图片</w:t>
      </w:r>
      <w:r>
        <w:rPr>
          <w:rFonts w:hint="eastAsia" w:hAnsi="宋体"/>
          <w:b/>
          <w:color w:val="000000"/>
          <w:sz w:val="24"/>
          <w:lang w:eastAsia="zh-CN"/>
        </w:rPr>
        <w:t>（男）：</w:t>
      </w:r>
    </w:p>
    <w:p>
      <w:pPr>
        <w:pStyle w:val="2"/>
        <w:rPr>
          <w:rFonts w:hint="eastAsia" w:hAnsi="宋体"/>
          <w:b/>
          <w:color w:val="000000"/>
          <w:sz w:val="24"/>
          <w:lang w:val="en-US" w:eastAsia="zh-CN"/>
        </w:rPr>
      </w:pPr>
      <w:r>
        <w:rPr>
          <w:rFonts w:hint="eastAsia" w:eastAsia="黑体"/>
          <w:lang w:eastAsia="zh-CN"/>
        </w:rPr>
        <w:drawing>
          <wp:inline distT="0" distB="0" distL="114300" distR="114300">
            <wp:extent cx="2386965" cy="2164715"/>
            <wp:effectExtent l="0" t="0" r="635" b="6985"/>
            <wp:docPr id="18" name="图片 18" descr="管理员男夏装正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管理员男夏装正面"/>
                    <pic:cNvPicPr>
                      <a:picLocks noChangeAspect="1"/>
                    </pic:cNvPicPr>
                  </pic:nvPicPr>
                  <pic:blipFill>
                    <a:blip r:embed="rId29"/>
                    <a:stretch>
                      <a:fillRect/>
                    </a:stretch>
                  </pic:blipFill>
                  <pic:spPr>
                    <a:xfrm>
                      <a:off x="0" y="0"/>
                      <a:ext cx="2386965" cy="2164715"/>
                    </a:xfrm>
                    <a:prstGeom prst="rect">
                      <a:avLst/>
                    </a:prstGeom>
                  </pic:spPr>
                </pic:pic>
              </a:graphicData>
            </a:graphic>
          </wp:inline>
        </w:drawing>
      </w:r>
      <w:r>
        <w:rPr>
          <w:rFonts w:hint="eastAsia"/>
          <w:lang w:val="en-US" w:eastAsia="zh-CN"/>
        </w:rPr>
        <w:t xml:space="preserve">     </w:t>
      </w:r>
      <w:r>
        <w:rPr>
          <w:rFonts w:hint="eastAsia" w:eastAsia="黑体"/>
          <w:lang w:eastAsia="zh-CN"/>
        </w:rPr>
        <w:drawing>
          <wp:inline distT="0" distB="0" distL="114300" distR="114300">
            <wp:extent cx="2460625" cy="2170430"/>
            <wp:effectExtent l="0" t="0" r="3175" b="1270"/>
            <wp:docPr id="20" name="图片 20" descr="管理员男夏装裤子正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管理员男夏装裤子正面"/>
                    <pic:cNvPicPr>
                      <a:picLocks noChangeAspect="1"/>
                    </pic:cNvPicPr>
                  </pic:nvPicPr>
                  <pic:blipFill>
                    <a:blip r:embed="rId30"/>
                    <a:stretch>
                      <a:fillRect/>
                    </a:stretch>
                  </pic:blipFill>
                  <pic:spPr>
                    <a:xfrm rot="10800000">
                      <a:off x="0" y="0"/>
                      <a:ext cx="2460625" cy="2170430"/>
                    </a:xfrm>
                    <a:prstGeom prst="rect">
                      <a:avLst/>
                    </a:prstGeom>
                  </pic:spPr>
                </pic:pic>
              </a:graphicData>
            </a:graphic>
          </wp:inline>
        </w:drawing>
      </w:r>
      <w:r>
        <w:rPr>
          <w:rFonts w:hint="eastAsia"/>
          <w:lang w:val="en-US" w:eastAsia="zh-CN"/>
        </w:rPr>
        <w:t xml:space="preserve"> </w:t>
      </w:r>
    </w:p>
    <w:p>
      <w:pPr>
        <w:spacing w:line="360" w:lineRule="auto"/>
        <w:rPr>
          <w:rFonts w:hint="eastAsia" w:hAnsi="宋体"/>
          <w:b/>
          <w:color w:val="000000"/>
          <w:sz w:val="24"/>
          <w:lang w:val="en-US" w:eastAsia="zh-CN"/>
        </w:rPr>
      </w:pPr>
    </w:p>
    <w:p>
      <w:pPr>
        <w:spacing w:line="360" w:lineRule="auto"/>
        <w:ind w:firstLine="120" w:firstLineChars="50"/>
        <w:rPr>
          <w:rFonts w:hint="eastAsia" w:hAnsi="宋体"/>
          <w:b/>
          <w:color w:val="000000"/>
          <w:sz w:val="24"/>
          <w:lang w:val="en-US" w:eastAsia="zh-CN"/>
        </w:rPr>
      </w:pPr>
    </w:p>
    <w:p>
      <w:pPr>
        <w:numPr>
          <w:ilvl w:val="0"/>
          <w:numId w:val="0"/>
        </w:numPr>
        <w:spacing w:line="360" w:lineRule="auto"/>
        <w:rPr>
          <w:rFonts w:hint="eastAsia" w:hAnsi="宋体"/>
          <w:b/>
          <w:color w:val="000000"/>
          <w:sz w:val="24"/>
        </w:rPr>
      </w:pPr>
      <w:r>
        <w:rPr>
          <w:rFonts w:hint="eastAsia" w:hAnsi="宋体"/>
          <w:b/>
          <w:color w:val="000000"/>
          <w:sz w:val="24"/>
          <w:lang w:val="en-US" w:eastAsia="zh-CN"/>
        </w:rPr>
        <w:t>(6)管理人员春秋装工作服</w:t>
      </w:r>
      <w:r>
        <w:rPr>
          <w:rFonts w:hint="eastAsia" w:hAnsi="宋体"/>
          <w:b/>
          <w:color w:val="000000"/>
          <w:sz w:val="24"/>
        </w:rPr>
        <w:t>样品图片</w:t>
      </w:r>
      <w:r>
        <w:rPr>
          <w:rFonts w:hint="eastAsia" w:hAnsi="宋体"/>
          <w:b/>
          <w:color w:val="000000"/>
          <w:sz w:val="24"/>
          <w:lang w:eastAsia="zh-CN"/>
        </w:rPr>
        <w:t>（女）</w:t>
      </w:r>
      <w:r>
        <w:rPr>
          <w:rFonts w:hint="eastAsia" w:hAnsi="宋体"/>
          <w:b/>
          <w:color w:val="000000"/>
          <w:sz w:val="24"/>
        </w:rPr>
        <w:t>：</w:t>
      </w:r>
    </w:p>
    <w:p>
      <w:pPr>
        <w:pStyle w:val="2"/>
        <w:rPr>
          <w:rFonts w:hint="default" w:eastAsia="黑体"/>
          <w:lang w:val="en-US" w:eastAsia="zh-CN"/>
        </w:rPr>
      </w:pPr>
      <w:r>
        <w:rPr>
          <w:rFonts w:hint="eastAsia" w:eastAsia="黑体"/>
          <w:lang w:eastAsia="zh-CN"/>
        </w:rPr>
        <w:drawing>
          <wp:inline distT="0" distB="0" distL="114300" distR="114300">
            <wp:extent cx="2321560" cy="1741170"/>
            <wp:effectExtent l="0" t="0" r="2540" b="11430"/>
            <wp:docPr id="95" name="图片 95" descr="微信图片_20200326164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微信图片_20200326164643"/>
                    <pic:cNvPicPr>
                      <a:picLocks noChangeAspect="1"/>
                    </pic:cNvPicPr>
                  </pic:nvPicPr>
                  <pic:blipFill>
                    <a:blip r:embed="rId31"/>
                    <a:stretch>
                      <a:fillRect/>
                    </a:stretch>
                  </pic:blipFill>
                  <pic:spPr>
                    <a:xfrm>
                      <a:off x="0" y="0"/>
                      <a:ext cx="2321560" cy="1741170"/>
                    </a:xfrm>
                    <a:prstGeom prst="rect">
                      <a:avLst/>
                    </a:prstGeom>
                  </pic:spPr>
                </pic:pic>
              </a:graphicData>
            </a:graphic>
          </wp:inline>
        </w:drawing>
      </w:r>
      <w:r>
        <w:rPr>
          <w:rFonts w:hint="eastAsia"/>
          <w:lang w:val="en-US" w:eastAsia="zh-CN"/>
        </w:rPr>
        <w:t xml:space="preserve">     </w:t>
      </w:r>
      <w:r>
        <w:rPr>
          <w:rFonts w:hint="default" w:eastAsia="黑体"/>
          <w:lang w:val="en-US" w:eastAsia="zh-CN"/>
        </w:rPr>
        <w:drawing>
          <wp:inline distT="0" distB="0" distL="114300" distR="114300">
            <wp:extent cx="2328545" cy="1746885"/>
            <wp:effectExtent l="0" t="0" r="8255" b="5715"/>
            <wp:docPr id="96" name="图片 96" descr="微信图片_20200326164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微信图片_20200326164629"/>
                    <pic:cNvPicPr>
                      <a:picLocks noChangeAspect="1"/>
                    </pic:cNvPicPr>
                  </pic:nvPicPr>
                  <pic:blipFill>
                    <a:blip r:embed="rId32"/>
                    <a:stretch>
                      <a:fillRect/>
                    </a:stretch>
                  </pic:blipFill>
                  <pic:spPr>
                    <a:xfrm>
                      <a:off x="0" y="0"/>
                      <a:ext cx="2328545" cy="1746885"/>
                    </a:xfrm>
                    <a:prstGeom prst="rect">
                      <a:avLst/>
                    </a:prstGeom>
                  </pic:spPr>
                </pic:pic>
              </a:graphicData>
            </a:graphic>
          </wp:inline>
        </w:drawing>
      </w:r>
    </w:p>
    <w:p>
      <w:pPr>
        <w:pStyle w:val="2"/>
        <w:numPr>
          <w:ilvl w:val="0"/>
          <w:numId w:val="0"/>
        </w:numPr>
        <w:rPr>
          <w:rFonts w:hint="eastAsia" w:ascii="宋体" w:hAnsi="宋体" w:eastAsia="宋体" w:cs="Times New Roman"/>
          <w:b/>
          <w:color w:val="000000"/>
          <w:kern w:val="0"/>
          <w:sz w:val="24"/>
          <w:szCs w:val="20"/>
          <w:lang w:val="en-US" w:eastAsia="zh-CN" w:bidi="ar-SA"/>
        </w:rPr>
      </w:pPr>
      <w:r>
        <w:rPr>
          <w:rFonts w:hint="eastAsia" w:ascii="宋体" w:hAnsi="宋体" w:eastAsia="宋体" w:cs="Times New Roman"/>
          <w:b/>
          <w:color w:val="000000"/>
          <w:kern w:val="0"/>
          <w:sz w:val="24"/>
          <w:szCs w:val="20"/>
          <w:lang w:val="en-US" w:eastAsia="zh-CN" w:bidi="ar-SA"/>
        </w:rPr>
        <w:t xml:space="preserve">  </w:t>
      </w:r>
      <w:r>
        <w:rPr>
          <w:rFonts w:hint="eastAsia" w:ascii="宋体" w:hAnsi="宋体" w:eastAsia="宋体" w:cs="Times New Roman"/>
          <w:b/>
          <w:color w:val="000000"/>
          <w:kern w:val="0"/>
          <w:sz w:val="24"/>
          <w:szCs w:val="20"/>
          <w:lang w:val="en-US" w:eastAsia="zh-CN" w:bidi="ar-SA"/>
        </w:rPr>
        <w:drawing>
          <wp:inline distT="0" distB="0" distL="114300" distR="114300">
            <wp:extent cx="1957070" cy="2356485"/>
            <wp:effectExtent l="0" t="0" r="5715" b="11430"/>
            <wp:docPr id="97" name="图片 97" descr="C:\Users\lenovo\Desktop\新建文件夹\微信图片_20200109131243.jpg微信图片_2020010913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C:\Users\lenovo\Desktop\新建文件夹\微信图片_20200109131243.jpg微信图片_20200109131243"/>
                    <pic:cNvPicPr>
                      <a:picLocks noChangeAspect="1"/>
                    </pic:cNvPicPr>
                  </pic:nvPicPr>
                  <pic:blipFill>
                    <a:blip r:embed="rId33"/>
                    <a:srcRect/>
                    <a:stretch>
                      <a:fillRect/>
                    </a:stretch>
                  </pic:blipFill>
                  <pic:spPr>
                    <a:xfrm rot="16200000">
                      <a:off x="0" y="0"/>
                      <a:ext cx="1957070" cy="2356485"/>
                    </a:xfrm>
                    <a:prstGeom prst="rect">
                      <a:avLst/>
                    </a:prstGeom>
                  </pic:spPr>
                </pic:pic>
              </a:graphicData>
            </a:graphic>
          </wp:inline>
        </w:drawing>
      </w:r>
      <w:r>
        <w:rPr>
          <w:rFonts w:hint="eastAsia" w:ascii="宋体" w:hAnsi="宋体" w:eastAsia="宋体" w:cs="Times New Roman"/>
          <w:b/>
          <w:color w:val="000000"/>
          <w:kern w:val="0"/>
          <w:sz w:val="24"/>
          <w:szCs w:val="20"/>
          <w:lang w:val="en-US" w:eastAsia="zh-CN" w:bidi="ar-SA"/>
        </w:rPr>
        <w:t xml:space="preserve">    </w:t>
      </w:r>
      <w:r>
        <w:rPr>
          <w:rFonts w:hint="eastAsia" w:ascii="宋体" w:hAnsi="宋体" w:eastAsia="宋体" w:cs="Times New Roman"/>
          <w:b/>
          <w:color w:val="000000"/>
          <w:kern w:val="0"/>
          <w:sz w:val="24"/>
          <w:szCs w:val="20"/>
          <w:lang w:val="en-US" w:eastAsia="zh-CN" w:bidi="ar-SA"/>
        </w:rPr>
        <w:drawing>
          <wp:inline distT="0" distB="0" distL="114300" distR="114300">
            <wp:extent cx="2216150" cy="1973580"/>
            <wp:effectExtent l="0" t="0" r="6350" b="7620"/>
            <wp:docPr id="98" name="图片 98" descr="C:\Users\lenovo\Desktop\新建文件夹\微信图片_20200109131255.jpg微信图片_2020010913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C:\Users\lenovo\Desktop\新建文件夹\微信图片_20200109131255.jpg微信图片_20200109131255"/>
                    <pic:cNvPicPr>
                      <a:picLocks noChangeAspect="1"/>
                    </pic:cNvPicPr>
                  </pic:nvPicPr>
                  <pic:blipFill>
                    <a:blip r:embed="rId34"/>
                    <a:srcRect/>
                    <a:stretch>
                      <a:fillRect/>
                    </a:stretch>
                  </pic:blipFill>
                  <pic:spPr>
                    <a:xfrm>
                      <a:off x="0" y="0"/>
                      <a:ext cx="2216150" cy="1973580"/>
                    </a:xfrm>
                    <a:prstGeom prst="rect">
                      <a:avLst/>
                    </a:prstGeom>
                  </pic:spPr>
                </pic:pic>
              </a:graphicData>
            </a:graphic>
          </wp:inline>
        </w:drawing>
      </w:r>
    </w:p>
    <w:p>
      <w:pPr>
        <w:pStyle w:val="2"/>
        <w:numPr>
          <w:ilvl w:val="0"/>
          <w:numId w:val="0"/>
        </w:numPr>
        <w:rPr>
          <w:rFonts w:hint="eastAsia" w:ascii="宋体" w:hAnsi="宋体" w:eastAsia="宋体" w:cs="Times New Roman"/>
          <w:b/>
          <w:color w:val="000000"/>
          <w:kern w:val="0"/>
          <w:sz w:val="24"/>
          <w:szCs w:val="20"/>
          <w:lang w:val="en-US" w:eastAsia="zh-CN" w:bidi="ar-SA"/>
        </w:rPr>
      </w:pPr>
    </w:p>
    <w:p>
      <w:pPr>
        <w:pStyle w:val="2"/>
        <w:numPr>
          <w:ilvl w:val="0"/>
          <w:numId w:val="0"/>
        </w:numPr>
        <w:rPr>
          <w:rFonts w:hint="default" w:ascii="宋体" w:hAnsi="宋体" w:eastAsia="宋体" w:cs="Times New Roman"/>
          <w:b/>
          <w:color w:val="000000"/>
          <w:kern w:val="0"/>
          <w:sz w:val="24"/>
          <w:szCs w:val="20"/>
          <w:lang w:val="en-US" w:eastAsia="zh-CN" w:bidi="ar-SA"/>
        </w:rPr>
      </w:pPr>
      <w:r>
        <w:rPr>
          <w:rFonts w:hint="eastAsia" w:ascii="宋体" w:hAnsi="宋体" w:eastAsia="宋体" w:cs="Times New Roman"/>
          <w:b/>
          <w:color w:val="000000"/>
          <w:kern w:val="0"/>
          <w:sz w:val="24"/>
          <w:szCs w:val="20"/>
          <w:lang w:val="en-US" w:eastAsia="zh-CN" w:bidi="ar-SA"/>
        </w:rPr>
        <w:t>管理人员春秋装工作服样品图片（男）：</w:t>
      </w:r>
    </w:p>
    <w:p>
      <w:pPr>
        <w:spacing w:line="360" w:lineRule="auto"/>
        <w:ind w:firstLine="120" w:firstLineChars="50"/>
        <w:rPr>
          <w:rFonts w:hint="eastAsia" w:hAnsi="宋体"/>
          <w:b/>
          <w:color w:val="000000"/>
          <w:sz w:val="24"/>
          <w:lang w:val="en-US" w:eastAsia="zh-CN"/>
        </w:rPr>
      </w:pPr>
      <w:r>
        <w:rPr>
          <w:rFonts w:hint="eastAsia" w:hAnsi="宋体"/>
          <w:b/>
          <w:color w:val="000000"/>
          <w:sz w:val="24"/>
          <w:lang w:val="en-US" w:eastAsia="zh-CN"/>
        </w:rPr>
        <w:drawing>
          <wp:inline distT="0" distB="0" distL="114300" distR="114300">
            <wp:extent cx="2673985" cy="2401570"/>
            <wp:effectExtent l="0" t="0" r="12065" b="17780"/>
            <wp:docPr id="2" name="图片 2" descr="10b0b3f5ad3bcec2e2d0f31990c50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0b0b3f5ad3bcec2e2d0f31990c500c"/>
                    <pic:cNvPicPr>
                      <a:picLocks noChangeAspect="1"/>
                    </pic:cNvPicPr>
                  </pic:nvPicPr>
                  <pic:blipFill>
                    <a:blip r:embed="rId35"/>
                    <a:stretch>
                      <a:fillRect/>
                    </a:stretch>
                  </pic:blipFill>
                  <pic:spPr>
                    <a:xfrm>
                      <a:off x="0" y="0"/>
                      <a:ext cx="2673985" cy="2401570"/>
                    </a:xfrm>
                    <a:prstGeom prst="rect">
                      <a:avLst/>
                    </a:prstGeom>
                  </pic:spPr>
                </pic:pic>
              </a:graphicData>
            </a:graphic>
          </wp:inline>
        </w:drawing>
      </w:r>
      <w:r>
        <w:rPr>
          <w:rFonts w:hint="eastAsia" w:hAnsi="宋体"/>
          <w:b/>
          <w:color w:val="000000"/>
          <w:sz w:val="24"/>
          <w:lang w:val="en-US" w:eastAsia="zh-CN"/>
        </w:rPr>
        <w:t xml:space="preserve"> </w:t>
      </w:r>
      <w:r>
        <w:rPr>
          <w:rFonts w:hint="eastAsia" w:hAnsi="宋体"/>
          <w:b/>
          <w:color w:val="000000"/>
          <w:sz w:val="24"/>
          <w:lang w:val="en-US" w:eastAsia="zh-CN"/>
        </w:rPr>
        <w:drawing>
          <wp:inline distT="0" distB="0" distL="114300" distR="114300">
            <wp:extent cx="2405380" cy="2421890"/>
            <wp:effectExtent l="0" t="0" r="13970" b="16510"/>
            <wp:docPr id="5" name="图片 5" descr="12b5df2bbb89974a9dacddb3f8cf3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2b5df2bbb89974a9dacddb3f8cf3b4"/>
                    <pic:cNvPicPr>
                      <a:picLocks noChangeAspect="1"/>
                    </pic:cNvPicPr>
                  </pic:nvPicPr>
                  <pic:blipFill>
                    <a:blip r:embed="rId36"/>
                    <a:stretch>
                      <a:fillRect/>
                    </a:stretch>
                  </pic:blipFill>
                  <pic:spPr>
                    <a:xfrm>
                      <a:off x="0" y="0"/>
                      <a:ext cx="2405380" cy="2421890"/>
                    </a:xfrm>
                    <a:prstGeom prst="rect">
                      <a:avLst/>
                    </a:prstGeom>
                  </pic:spPr>
                </pic:pic>
              </a:graphicData>
            </a:graphic>
          </wp:inline>
        </w:drawing>
      </w:r>
    </w:p>
    <w:p>
      <w:pPr>
        <w:pStyle w:val="2"/>
        <w:rPr>
          <w:rFonts w:hint="eastAsia" w:hAnsi="宋体"/>
          <w:b/>
          <w:color w:val="000000"/>
          <w:sz w:val="24"/>
          <w:lang w:val="en-US" w:eastAsia="zh-CN"/>
        </w:rPr>
      </w:pPr>
      <w:r>
        <w:rPr>
          <w:rFonts w:hint="eastAsia" w:hAnsi="宋体"/>
          <w:b/>
          <w:color w:val="000000"/>
          <w:sz w:val="24"/>
          <w:lang w:val="en-US" w:eastAsia="zh-CN"/>
        </w:rPr>
        <w:t xml:space="preserve"> </w:t>
      </w:r>
      <w:r>
        <w:rPr>
          <w:rFonts w:hint="eastAsia" w:eastAsia="黑体"/>
          <w:lang w:eastAsia="zh-CN"/>
        </w:rPr>
        <w:drawing>
          <wp:inline distT="0" distB="0" distL="114300" distR="114300">
            <wp:extent cx="2315210" cy="2284095"/>
            <wp:effectExtent l="0" t="0" r="8890" b="1905"/>
            <wp:docPr id="22" name="图片 22" descr="管理员男春秋装正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管理员男春秋装正面"/>
                    <pic:cNvPicPr>
                      <a:picLocks noChangeAspect="1"/>
                    </pic:cNvPicPr>
                  </pic:nvPicPr>
                  <pic:blipFill>
                    <a:blip r:embed="rId37"/>
                    <a:stretch>
                      <a:fillRect/>
                    </a:stretch>
                  </pic:blipFill>
                  <pic:spPr>
                    <a:xfrm>
                      <a:off x="0" y="0"/>
                      <a:ext cx="2315210" cy="2284095"/>
                    </a:xfrm>
                    <a:prstGeom prst="rect">
                      <a:avLst/>
                    </a:prstGeom>
                  </pic:spPr>
                </pic:pic>
              </a:graphicData>
            </a:graphic>
          </wp:inline>
        </w:drawing>
      </w:r>
      <w:r>
        <w:rPr>
          <w:rFonts w:hint="eastAsia"/>
          <w:lang w:val="en-US" w:eastAsia="zh-CN"/>
        </w:rPr>
        <w:t xml:space="preserve">   </w:t>
      </w:r>
      <w:r>
        <w:rPr>
          <w:rFonts w:hint="eastAsia" w:eastAsia="黑体"/>
          <w:lang w:eastAsia="zh-CN"/>
        </w:rPr>
        <w:drawing>
          <wp:inline distT="0" distB="0" distL="114300" distR="114300">
            <wp:extent cx="2578100" cy="2248535"/>
            <wp:effectExtent l="0" t="0" r="12700" b="18415"/>
            <wp:docPr id="24" name="图片 24" descr="管理员男春秋装裤子正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管理员男春秋装裤子正面"/>
                    <pic:cNvPicPr>
                      <a:picLocks noChangeAspect="1"/>
                    </pic:cNvPicPr>
                  </pic:nvPicPr>
                  <pic:blipFill>
                    <a:blip r:embed="rId38"/>
                    <a:stretch>
                      <a:fillRect/>
                    </a:stretch>
                  </pic:blipFill>
                  <pic:spPr>
                    <a:xfrm rot="10800000">
                      <a:off x="0" y="0"/>
                      <a:ext cx="2578100" cy="2248535"/>
                    </a:xfrm>
                    <a:prstGeom prst="rect">
                      <a:avLst/>
                    </a:prstGeom>
                  </pic:spPr>
                </pic:pic>
              </a:graphicData>
            </a:graphic>
          </wp:inline>
        </w:drawing>
      </w:r>
      <w:r>
        <w:rPr>
          <w:rFonts w:hint="eastAsia"/>
          <w:lang w:val="en-US" w:eastAsia="zh-CN"/>
        </w:rPr>
        <w:t xml:space="preserve"> </w:t>
      </w:r>
    </w:p>
    <w:p>
      <w:pPr>
        <w:spacing w:line="360" w:lineRule="auto"/>
        <w:ind w:firstLine="120" w:firstLineChars="50"/>
        <w:rPr>
          <w:rFonts w:hint="eastAsia" w:hAnsi="宋体"/>
          <w:b/>
          <w:color w:val="000000"/>
          <w:sz w:val="24"/>
        </w:rPr>
      </w:pPr>
      <w:r>
        <w:rPr>
          <w:rFonts w:hint="eastAsia" w:hAnsi="宋体"/>
          <w:b/>
          <w:color w:val="000000"/>
          <w:sz w:val="24"/>
          <w:lang w:val="en-US" w:eastAsia="zh-CN"/>
        </w:rPr>
        <w:t>(7)管理人员冬装大衣</w:t>
      </w:r>
      <w:r>
        <w:rPr>
          <w:rFonts w:hint="eastAsia" w:hAnsi="宋体"/>
          <w:b/>
          <w:color w:val="000000"/>
          <w:sz w:val="24"/>
        </w:rPr>
        <w:t>样品图片</w:t>
      </w:r>
      <w:r>
        <w:rPr>
          <w:rFonts w:hint="eastAsia" w:hAnsi="宋体"/>
          <w:b/>
          <w:color w:val="000000"/>
          <w:sz w:val="24"/>
          <w:lang w:eastAsia="zh-CN"/>
        </w:rPr>
        <w:t>（女大衣供货颜色为黑色）</w:t>
      </w:r>
      <w:r>
        <w:rPr>
          <w:rFonts w:hint="eastAsia" w:hAnsi="宋体"/>
          <w:b/>
          <w:color w:val="000000"/>
          <w:sz w:val="24"/>
        </w:rPr>
        <w:t>：</w:t>
      </w:r>
    </w:p>
    <w:p>
      <w:pPr>
        <w:pStyle w:val="2"/>
        <w:rPr>
          <w:rFonts w:hint="eastAsia"/>
          <w:lang w:eastAsia="zh-CN"/>
        </w:rPr>
      </w:pPr>
    </w:p>
    <w:p>
      <w:pPr>
        <w:pStyle w:val="2"/>
        <w:rPr>
          <w:rFonts w:hint="default" w:eastAsia="黑体"/>
          <w:lang w:val="en-US" w:eastAsia="zh-CN"/>
        </w:rPr>
      </w:pPr>
      <w:r>
        <w:rPr>
          <w:rFonts w:hint="default" w:eastAsia="黑体"/>
          <w:lang w:val="en-US" w:eastAsia="zh-CN"/>
        </w:rPr>
        <w:drawing>
          <wp:inline distT="0" distB="0" distL="114300" distR="114300">
            <wp:extent cx="2920365" cy="2629535"/>
            <wp:effectExtent l="0" t="0" r="18415" b="13335"/>
            <wp:docPr id="28" name="图片 28" descr="80dbc986a1599386f060962f9d2b6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80dbc986a1599386f060962f9d2b6a2"/>
                    <pic:cNvPicPr>
                      <a:picLocks noChangeAspect="1"/>
                    </pic:cNvPicPr>
                  </pic:nvPicPr>
                  <pic:blipFill>
                    <a:blip r:embed="rId39"/>
                    <a:stretch>
                      <a:fillRect/>
                    </a:stretch>
                  </pic:blipFill>
                  <pic:spPr>
                    <a:xfrm rot="16200000">
                      <a:off x="0" y="0"/>
                      <a:ext cx="2920365" cy="2629535"/>
                    </a:xfrm>
                    <a:prstGeom prst="rect">
                      <a:avLst/>
                    </a:prstGeom>
                  </pic:spPr>
                </pic:pic>
              </a:graphicData>
            </a:graphic>
          </wp:inline>
        </w:drawing>
      </w:r>
      <w:r>
        <w:rPr>
          <w:rFonts w:hint="eastAsia"/>
          <w:lang w:val="en-US" w:eastAsia="zh-CN"/>
        </w:rPr>
        <w:t xml:space="preserve"> </w:t>
      </w:r>
      <w:r>
        <w:rPr>
          <w:rFonts w:hint="default" w:eastAsia="黑体"/>
          <w:lang w:val="en-US" w:eastAsia="zh-CN"/>
        </w:rPr>
        <w:drawing>
          <wp:inline distT="0" distB="0" distL="114300" distR="114300">
            <wp:extent cx="2945130" cy="2534920"/>
            <wp:effectExtent l="0" t="0" r="17780" b="7620"/>
            <wp:docPr id="29" name="图片 29" descr="bf92031cb9a0290a867d36b9eebd5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bf92031cb9a0290a867d36b9eebd5d4"/>
                    <pic:cNvPicPr>
                      <a:picLocks noChangeAspect="1"/>
                    </pic:cNvPicPr>
                  </pic:nvPicPr>
                  <pic:blipFill>
                    <a:blip r:embed="rId40"/>
                    <a:stretch>
                      <a:fillRect/>
                    </a:stretch>
                  </pic:blipFill>
                  <pic:spPr>
                    <a:xfrm rot="16200000">
                      <a:off x="0" y="0"/>
                      <a:ext cx="2945130" cy="2534920"/>
                    </a:xfrm>
                    <a:prstGeom prst="rect">
                      <a:avLst/>
                    </a:prstGeom>
                  </pic:spPr>
                </pic:pic>
              </a:graphicData>
            </a:graphic>
          </wp:inline>
        </w:drawing>
      </w:r>
    </w:p>
    <w:p>
      <w:pPr>
        <w:pStyle w:val="2"/>
        <w:rPr>
          <w:rFonts w:hint="default" w:eastAsia="黑体"/>
          <w:lang w:val="en-US" w:eastAsia="zh-CN"/>
        </w:rPr>
      </w:pPr>
    </w:p>
    <w:p>
      <w:pPr>
        <w:numPr>
          <w:ilvl w:val="0"/>
          <w:numId w:val="0"/>
        </w:numPr>
        <w:spacing w:line="360" w:lineRule="auto"/>
        <w:rPr>
          <w:rFonts w:hint="eastAsia" w:hAnsi="宋体"/>
          <w:b/>
          <w:color w:val="000000"/>
          <w:sz w:val="24"/>
          <w:lang w:eastAsia="zh-CN"/>
        </w:rPr>
      </w:pPr>
      <w:r>
        <w:rPr>
          <w:rFonts w:hint="eastAsia" w:hAnsi="宋体"/>
          <w:b/>
          <w:color w:val="000000"/>
          <w:sz w:val="24"/>
          <w:lang w:val="en-US" w:eastAsia="zh-CN"/>
        </w:rPr>
        <w:t>管理人员冬装大衣</w:t>
      </w:r>
      <w:r>
        <w:rPr>
          <w:rFonts w:hint="eastAsia" w:hAnsi="宋体"/>
          <w:b/>
          <w:color w:val="000000"/>
          <w:sz w:val="24"/>
        </w:rPr>
        <w:t>样品图片</w:t>
      </w:r>
      <w:r>
        <w:rPr>
          <w:rFonts w:hint="eastAsia" w:hAnsi="宋体"/>
          <w:b/>
          <w:color w:val="000000"/>
          <w:sz w:val="24"/>
          <w:lang w:eastAsia="zh-CN"/>
        </w:rPr>
        <w:t>（男）：</w:t>
      </w:r>
    </w:p>
    <w:p>
      <w:pPr>
        <w:numPr>
          <w:ilvl w:val="0"/>
          <w:numId w:val="0"/>
        </w:numPr>
        <w:spacing w:line="360" w:lineRule="auto"/>
        <w:rPr>
          <w:rFonts w:hint="eastAsia" w:hAnsi="宋体"/>
          <w:b/>
          <w:color w:val="000000"/>
          <w:sz w:val="24"/>
          <w:lang w:val="en-US" w:eastAsia="zh-CN"/>
        </w:rPr>
      </w:pPr>
      <w:r>
        <w:rPr>
          <w:rFonts w:ascii="宋体" w:hAnsi="宋体" w:eastAsia="宋体" w:cs="宋体"/>
          <w:sz w:val="24"/>
          <w:szCs w:val="24"/>
        </w:rPr>
        <w:drawing>
          <wp:inline distT="0" distB="0" distL="114300" distR="114300">
            <wp:extent cx="2674620" cy="2914650"/>
            <wp:effectExtent l="0" t="0" r="11430" b="0"/>
            <wp:docPr id="9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 descr="IMG_256"/>
                    <pic:cNvPicPr>
                      <a:picLocks noChangeAspect="1"/>
                    </pic:cNvPicPr>
                  </pic:nvPicPr>
                  <pic:blipFill>
                    <a:blip r:embed="rId41"/>
                    <a:stretch>
                      <a:fillRect/>
                    </a:stretch>
                  </pic:blipFill>
                  <pic:spPr>
                    <a:xfrm>
                      <a:off x="0" y="0"/>
                      <a:ext cx="2674620" cy="2914650"/>
                    </a:xfrm>
                    <a:prstGeom prst="rect">
                      <a:avLst/>
                    </a:prstGeom>
                    <a:noFill/>
                    <a:ln w="9525">
                      <a:noFill/>
                    </a:ln>
                  </pic:spPr>
                </pic:pic>
              </a:graphicData>
            </a:graphic>
          </wp:inline>
        </w:drawing>
      </w:r>
      <w:r>
        <w:rPr>
          <w:rFonts w:hint="eastAsia" w:ascii="宋体" w:hAnsi="宋体" w:eastAsia="宋体" w:cs="宋体"/>
          <w:sz w:val="24"/>
          <w:szCs w:val="24"/>
          <w:lang w:val="en-US" w:eastAsia="zh-CN"/>
        </w:rPr>
        <w:t xml:space="preserve"> </w:t>
      </w:r>
      <w:r>
        <w:rPr>
          <w:rFonts w:ascii="宋体" w:hAnsi="宋体" w:eastAsia="宋体" w:cs="宋体"/>
          <w:sz w:val="24"/>
          <w:szCs w:val="24"/>
        </w:rPr>
        <w:drawing>
          <wp:inline distT="0" distB="0" distL="114300" distR="114300">
            <wp:extent cx="2468245" cy="2861945"/>
            <wp:effectExtent l="0" t="0" r="8255" b="14605"/>
            <wp:docPr id="100"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2" descr="IMG_256"/>
                    <pic:cNvPicPr>
                      <a:picLocks noChangeAspect="1"/>
                    </pic:cNvPicPr>
                  </pic:nvPicPr>
                  <pic:blipFill>
                    <a:blip r:embed="rId42"/>
                    <a:stretch>
                      <a:fillRect/>
                    </a:stretch>
                  </pic:blipFill>
                  <pic:spPr>
                    <a:xfrm>
                      <a:off x="0" y="0"/>
                      <a:ext cx="2468245" cy="2861945"/>
                    </a:xfrm>
                    <a:prstGeom prst="rect">
                      <a:avLst/>
                    </a:prstGeom>
                    <a:noFill/>
                    <a:ln w="9525">
                      <a:noFill/>
                    </a:ln>
                  </pic:spPr>
                </pic:pic>
              </a:graphicData>
            </a:graphic>
          </wp:inline>
        </w:drawing>
      </w:r>
    </w:p>
    <w:p>
      <w:pPr>
        <w:spacing w:line="360" w:lineRule="auto"/>
        <w:rPr>
          <w:rFonts w:hint="eastAsia" w:hAnsi="宋体"/>
          <w:b/>
          <w:color w:val="000000"/>
          <w:sz w:val="24"/>
          <w:lang w:val="en-US" w:eastAsia="zh-CN"/>
        </w:rPr>
      </w:pPr>
    </w:p>
    <w:p>
      <w:pPr>
        <w:spacing w:line="360" w:lineRule="auto"/>
        <w:rPr>
          <w:rFonts w:hint="eastAsia"/>
        </w:rPr>
      </w:pPr>
      <w:r>
        <w:rPr>
          <w:rFonts w:hint="eastAsia" w:hAnsi="宋体"/>
          <w:b/>
          <w:color w:val="000000"/>
          <w:sz w:val="24"/>
          <w:lang w:val="en-US" w:eastAsia="zh-CN"/>
        </w:rPr>
        <w:t>（8）绿化工夏季工作服</w:t>
      </w:r>
      <w:r>
        <w:rPr>
          <w:rFonts w:hint="eastAsia" w:hAnsi="宋体"/>
          <w:b/>
          <w:color w:val="000000"/>
          <w:sz w:val="24"/>
        </w:rPr>
        <w:t>样品图片</w:t>
      </w:r>
      <w:r>
        <w:rPr>
          <w:rFonts w:hint="eastAsia" w:hAnsi="宋体"/>
          <w:b/>
          <w:color w:val="000000"/>
          <w:sz w:val="24"/>
          <w:lang w:eastAsia="zh-CN"/>
        </w:rPr>
        <w:t>（其中鼎商公司为短袖加反光条，反光条款式参考保洁服）</w:t>
      </w:r>
      <w:r>
        <w:rPr>
          <w:rFonts w:hint="eastAsia" w:hAnsi="宋体"/>
          <w:b/>
          <w:color w:val="000000"/>
          <w:sz w:val="24"/>
        </w:rPr>
        <w:t>：</w:t>
      </w:r>
    </w:p>
    <w:p>
      <w:pPr>
        <w:pStyle w:val="2"/>
        <w:rPr>
          <w:rFonts w:hint="default" w:eastAsia="黑体"/>
          <w:lang w:val="en-US" w:eastAsia="zh-CN"/>
        </w:rPr>
      </w:pPr>
      <w:r>
        <w:rPr>
          <w:rFonts w:hint="default" w:eastAsia="黑体"/>
          <w:lang w:val="en-US" w:eastAsia="zh-CN"/>
        </w:rPr>
        <w:drawing>
          <wp:inline distT="0" distB="0" distL="114300" distR="114300">
            <wp:extent cx="2694305" cy="3756025"/>
            <wp:effectExtent l="0" t="0" r="10795" b="15875"/>
            <wp:docPr id="30" name="图片 30" descr="绿化夏装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绿化夏装2"/>
                    <pic:cNvPicPr>
                      <a:picLocks noChangeAspect="1"/>
                    </pic:cNvPicPr>
                  </pic:nvPicPr>
                  <pic:blipFill>
                    <a:blip r:embed="rId43"/>
                    <a:stretch>
                      <a:fillRect/>
                    </a:stretch>
                  </pic:blipFill>
                  <pic:spPr>
                    <a:xfrm>
                      <a:off x="0" y="0"/>
                      <a:ext cx="2694305" cy="3756025"/>
                    </a:xfrm>
                    <a:prstGeom prst="rect">
                      <a:avLst/>
                    </a:prstGeom>
                  </pic:spPr>
                </pic:pic>
              </a:graphicData>
            </a:graphic>
          </wp:inline>
        </w:drawing>
      </w:r>
      <w:r>
        <w:rPr>
          <w:rFonts w:hint="eastAsia"/>
          <w:lang w:val="en-US" w:eastAsia="zh-CN"/>
        </w:rPr>
        <w:t xml:space="preserve"> </w:t>
      </w:r>
      <w:r>
        <w:rPr>
          <w:rFonts w:hint="default" w:eastAsia="黑体"/>
          <w:lang w:val="en-US" w:eastAsia="zh-CN"/>
        </w:rPr>
        <w:drawing>
          <wp:inline distT="0" distB="0" distL="114300" distR="114300">
            <wp:extent cx="2466975" cy="3744595"/>
            <wp:effectExtent l="0" t="0" r="9525" b="8255"/>
            <wp:docPr id="31" name="图片 31" descr="绿化夏装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绿化夏装1"/>
                    <pic:cNvPicPr>
                      <a:picLocks noChangeAspect="1"/>
                    </pic:cNvPicPr>
                  </pic:nvPicPr>
                  <pic:blipFill>
                    <a:blip r:embed="rId44"/>
                    <a:stretch>
                      <a:fillRect/>
                    </a:stretch>
                  </pic:blipFill>
                  <pic:spPr>
                    <a:xfrm>
                      <a:off x="0" y="0"/>
                      <a:ext cx="2466975" cy="3744595"/>
                    </a:xfrm>
                    <a:prstGeom prst="rect">
                      <a:avLst/>
                    </a:prstGeom>
                  </pic:spPr>
                </pic:pic>
              </a:graphicData>
            </a:graphic>
          </wp:inline>
        </w:drawing>
      </w:r>
    </w:p>
    <w:p>
      <w:pPr>
        <w:spacing w:line="360" w:lineRule="auto"/>
        <w:rPr>
          <w:rFonts w:hint="eastAsia" w:hAnsi="宋体"/>
          <w:b/>
          <w:color w:val="000000"/>
          <w:sz w:val="24"/>
        </w:rPr>
      </w:pPr>
      <w:r>
        <w:rPr>
          <w:rFonts w:hint="eastAsia" w:hAnsi="宋体"/>
          <w:b/>
          <w:color w:val="000000"/>
          <w:sz w:val="24"/>
          <w:lang w:val="en-US" w:eastAsia="zh-CN"/>
        </w:rPr>
        <w:t>（9）绿化工春秋季工作服</w:t>
      </w:r>
      <w:r>
        <w:rPr>
          <w:rFonts w:hint="eastAsia" w:hAnsi="宋体"/>
          <w:b/>
          <w:color w:val="000000"/>
          <w:sz w:val="24"/>
        </w:rPr>
        <w:t>样品图片</w:t>
      </w:r>
      <w:r>
        <w:rPr>
          <w:rFonts w:hint="eastAsia" w:hAnsi="宋体"/>
          <w:b/>
          <w:color w:val="000000"/>
          <w:sz w:val="24"/>
          <w:lang w:eastAsia="zh-CN"/>
        </w:rPr>
        <w:t>（其中鼎商公司加反光条，反光条款式参考保洁服）</w:t>
      </w:r>
      <w:r>
        <w:rPr>
          <w:rFonts w:hint="eastAsia" w:hAnsi="宋体"/>
          <w:b/>
          <w:color w:val="000000"/>
          <w:sz w:val="24"/>
        </w:rPr>
        <w:t>：</w:t>
      </w:r>
    </w:p>
    <w:p>
      <w:pPr>
        <w:pStyle w:val="2"/>
        <w:rPr>
          <w:rFonts w:hint="eastAsia" w:hAnsi="宋体"/>
          <w:b/>
          <w:color w:val="000000"/>
          <w:sz w:val="24"/>
          <w:lang w:val="en-US" w:eastAsia="zh-CN"/>
        </w:rPr>
      </w:pPr>
      <w:r>
        <w:rPr>
          <w:rFonts w:hint="default" w:eastAsia="黑体"/>
          <w:lang w:val="en-US" w:eastAsia="zh-CN"/>
        </w:rPr>
        <w:drawing>
          <wp:inline distT="0" distB="0" distL="114300" distR="114300">
            <wp:extent cx="2720340" cy="4118610"/>
            <wp:effectExtent l="0" t="0" r="3810" b="15240"/>
            <wp:docPr id="32" name="图片 32" descr="绿化秋冬装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绿化秋冬装1"/>
                    <pic:cNvPicPr>
                      <a:picLocks noChangeAspect="1"/>
                    </pic:cNvPicPr>
                  </pic:nvPicPr>
                  <pic:blipFill>
                    <a:blip r:embed="rId45"/>
                    <a:stretch>
                      <a:fillRect/>
                    </a:stretch>
                  </pic:blipFill>
                  <pic:spPr>
                    <a:xfrm rot="10800000">
                      <a:off x="0" y="0"/>
                      <a:ext cx="2720340" cy="4118610"/>
                    </a:xfrm>
                    <a:prstGeom prst="rect">
                      <a:avLst/>
                    </a:prstGeom>
                  </pic:spPr>
                </pic:pic>
              </a:graphicData>
            </a:graphic>
          </wp:inline>
        </w:drawing>
      </w:r>
      <w:r>
        <w:rPr>
          <w:rFonts w:hint="eastAsia"/>
          <w:lang w:val="en-US" w:eastAsia="zh-CN"/>
        </w:rPr>
        <w:t xml:space="preserve"> </w:t>
      </w:r>
      <w:r>
        <w:rPr>
          <w:rFonts w:hint="default" w:eastAsia="黑体"/>
          <w:lang w:val="en-US" w:eastAsia="zh-CN"/>
        </w:rPr>
        <w:drawing>
          <wp:inline distT="0" distB="0" distL="114300" distR="114300">
            <wp:extent cx="2457450" cy="4120515"/>
            <wp:effectExtent l="0" t="0" r="0" b="13335"/>
            <wp:docPr id="33" name="图片 33" descr="绿化秋冬装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绿化秋冬装2"/>
                    <pic:cNvPicPr>
                      <a:picLocks noChangeAspect="1"/>
                    </pic:cNvPicPr>
                  </pic:nvPicPr>
                  <pic:blipFill>
                    <a:blip r:embed="rId46"/>
                    <a:stretch>
                      <a:fillRect/>
                    </a:stretch>
                  </pic:blipFill>
                  <pic:spPr>
                    <a:xfrm rot="10800000">
                      <a:off x="0" y="0"/>
                      <a:ext cx="2457450" cy="4120515"/>
                    </a:xfrm>
                    <a:prstGeom prst="rect">
                      <a:avLst/>
                    </a:prstGeom>
                  </pic:spPr>
                </pic:pic>
              </a:graphicData>
            </a:graphic>
          </wp:inline>
        </w:drawing>
      </w:r>
    </w:p>
    <w:p>
      <w:pPr>
        <w:spacing w:line="360" w:lineRule="auto"/>
        <w:ind w:firstLine="120" w:firstLineChars="50"/>
        <w:rPr>
          <w:rFonts w:hint="eastAsia" w:hAnsi="宋体"/>
          <w:b/>
          <w:color w:val="000000"/>
          <w:sz w:val="24"/>
          <w:lang w:val="en-US" w:eastAsia="zh-CN"/>
        </w:rPr>
      </w:pPr>
    </w:p>
    <w:p>
      <w:pPr>
        <w:spacing w:line="360" w:lineRule="auto"/>
        <w:ind w:firstLine="120" w:firstLineChars="50"/>
        <w:rPr>
          <w:rFonts w:hint="eastAsia"/>
        </w:rPr>
      </w:pPr>
      <w:r>
        <w:rPr>
          <w:rFonts w:hint="eastAsia" w:hAnsi="宋体"/>
          <w:b/>
          <w:color w:val="000000"/>
          <w:sz w:val="24"/>
          <w:lang w:val="en-US" w:eastAsia="zh-CN"/>
        </w:rPr>
        <w:t>（10）保洁员夏季工作服</w:t>
      </w:r>
      <w:r>
        <w:rPr>
          <w:rFonts w:hint="eastAsia" w:hAnsi="宋体"/>
          <w:b/>
          <w:color w:val="000000"/>
          <w:sz w:val="24"/>
        </w:rPr>
        <w:t>样品图片：</w:t>
      </w:r>
    </w:p>
    <w:p>
      <w:pPr>
        <w:pStyle w:val="2"/>
        <w:rPr>
          <w:rFonts w:hint="eastAsia" w:hAnsi="宋体"/>
          <w:b/>
          <w:color w:val="000000"/>
          <w:sz w:val="24"/>
          <w:lang w:val="en-US" w:eastAsia="zh-CN"/>
        </w:rPr>
      </w:pPr>
      <w:r>
        <w:rPr>
          <w:rFonts w:hint="default" w:eastAsia="黑体"/>
          <w:lang w:val="en-US" w:eastAsia="zh-CN"/>
        </w:rPr>
        <w:drawing>
          <wp:inline distT="0" distB="0" distL="114300" distR="114300">
            <wp:extent cx="2667000" cy="3175635"/>
            <wp:effectExtent l="0" t="0" r="0" b="5715"/>
            <wp:docPr id="101" name="图片 101" descr="596437f93cd818cac30cbf806b2a4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596437f93cd818cac30cbf806b2a4b4"/>
                    <pic:cNvPicPr>
                      <a:picLocks noChangeAspect="1"/>
                    </pic:cNvPicPr>
                  </pic:nvPicPr>
                  <pic:blipFill>
                    <a:blip r:embed="rId47"/>
                    <a:stretch>
                      <a:fillRect/>
                    </a:stretch>
                  </pic:blipFill>
                  <pic:spPr>
                    <a:xfrm>
                      <a:off x="0" y="0"/>
                      <a:ext cx="2667000" cy="3175635"/>
                    </a:xfrm>
                    <a:prstGeom prst="rect">
                      <a:avLst/>
                    </a:prstGeom>
                  </pic:spPr>
                </pic:pic>
              </a:graphicData>
            </a:graphic>
          </wp:inline>
        </w:drawing>
      </w:r>
      <w:r>
        <w:rPr>
          <w:rFonts w:hint="default" w:eastAsia="黑体"/>
          <w:lang w:val="en-US" w:eastAsia="zh-CN"/>
        </w:rPr>
        <w:drawing>
          <wp:inline distT="0" distB="0" distL="114300" distR="114300">
            <wp:extent cx="2486025" cy="3161030"/>
            <wp:effectExtent l="0" t="0" r="9525" b="1270"/>
            <wp:docPr id="102" name="图片 102" descr="0a608a97750e16a92202d69c8d17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0a608a97750e16a92202d69c8d17175"/>
                    <pic:cNvPicPr>
                      <a:picLocks noChangeAspect="1"/>
                    </pic:cNvPicPr>
                  </pic:nvPicPr>
                  <pic:blipFill>
                    <a:blip r:embed="rId48"/>
                    <a:stretch>
                      <a:fillRect/>
                    </a:stretch>
                  </pic:blipFill>
                  <pic:spPr>
                    <a:xfrm>
                      <a:off x="0" y="0"/>
                      <a:ext cx="2486025" cy="3161030"/>
                    </a:xfrm>
                    <a:prstGeom prst="rect">
                      <a:avLst/>
                    </a:prstGeom>
                  </pic:spPr>
                </pic:pic>
              </a:graphicData>
            </a:graphic>
          </wp:inline>
        </w:drawing>
      </w:r>
      <w:r>
        <w:rPr>
          <w:rFonts w:hint="default" w:eastAsia="黑体"/>
          <w:lang w:val="en-US" w:eastAsia="zh-CN"/>
        </w:rPr>
        <w:drawing>
          <wp:inline distT="0" distB="0" distL="114300" distR="114300">
            <wp:extent cx="2714625" cy="3362960"/>
            <wp:effectExtent l="0" t="0" r="9525" b="8890"/>
            <wp:docPr id="35" name="图片 35" descr="65d6378a76a5e6dc20b717844dfe2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65d6378a76a5e6dc20b717844dfe2ae"/>
                    <pic:cNvPicPr>
                      <a:picLocks noChangeAspect="1"/>
                    </pic:cNvPicPr>
                  </pic:nvPicPr>
                  <pic:blipFill>
                    <a:blip r:embed="rId49"/>
                    <a:stretch>
                      <a:fillRect/>
                    </a:stretch>
                  </pic:blipFill>
                  <pic:spPr>
                    <a:xfrm>
                      <a:off x="0" y="0"/>
                      <a:ext cx="2714625" cy="3362960"/>
                    </a:xfrm>
                    <a:prstGeom prst="rect">
                      <a:avLst/>
                    </a:prstGeom>
                  </pic:spPr>
                </pic:pic>
              </a:graphicData>
            </a:graphic>
          </wp:inline>
        </w:drawing>
      </w:r>
      <w:r>
        <w:rPr>
          <w:rFonts w:hint="eastAsia"/>
          <w:lang w:val="en-US" w:eastAsia="zh-CN"/>
        </w:rPr>
        <w:t xml:space="preserve"> </w:t>
      </w:r>
      <w:r>
        <w:rPr>
          <w:rFonts w:hint="default" w:eastAsia="黑体"/>
          <w:lang w:val="en-US" w:eastAsia="zh-CN"/>
        </w:rPr>
        <w:drawing>
          <wp:inline distT="0" distB="0" distL="114300" distR="114300">
            <wp:extent cx="2460625" cy="3346450"/>
            <wp:effectExtent l="0" t="0" r="15875" b="6350"/>
            <wp:docPr id="36" name="图片 36" descr="9c25f2f03a289f74c04a588411ab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9c25f2f03a289f74c04a588411ab444"/>
                    <pic:cNvPicPr>
                      <a:picLocks noChangeAspect="1"/>
                    </pic:cNvPicPr>
                  </pic:nvPicPr>
                  <pic:blipFill>
                    <a:blip r:embed="rId50"/>
                    <a:stretch>
                      <a:fillRect/>
                    </a:stretch>
                  </pic:blipFill>
                  <pic:spPr>
                    <a:xfrm>
                      <a:off x="0" y="0"/>
                      <a:ext cx="2460625" cy="3346450"/>
                    </a:xfrm>
                    <a:prstGeom prst="rect">
                      <a:avLst/>
                    </a:prstGeom>
                  </pic:spPr>
                </pic:pic>
              </a:graphicData>
            </a:graphic>
          </wp:inline>
        </w:drawing>
      </w:r>
    </w:p>
    <w:p>
      <w:pPr>
        <w:spacing w:line="360" w:lineRule="auto"/>
        <w:rPr>
          <w:rFonts w:hint="eastAsia"/>
        </w:rPr>
      </w:pPr>
      <w:r>
        <w:rPr>
          <w:rFonts w:hint="eastAsia" w:hAnsi="宋体"/>
          <w:b/>
          <w:color w:val="000000"/>
          <w:sz w:val="24"/>
          <w:lang w:val="en-US" w:eastAsia="zh-CN"/>
        </w:rPr>
        <w:t>（11）保洁员春秋工作服</w:t>
      </w:r>
      <w:r>
        <w:rPr>
          <w:rFonts w:hint="eastAsia" w:hAnsi="宋体"/>
          <w:b/>
          <w:color w:val="000000"/>
          <w:sz w:val="24"/>
        </w:rPr>
        <w:t>样品图片：</w:t>
      </w:r>
    </w:p>
    <w:p>
      <w:pPr>
        <w:pStyle w:val="2"/>
        <w:rPr>
          <w:rFonts w:hint="default" w:eastAsia="黑体"/>
          <w:lang w:val="en-US" w:eastAsia="zh-CN"/>
        </w:rPr>
      </w:pPr>
      <w:r>
        <w:rPr>
          <w:rFonts w:hint="default" w:eastAsia="黑体"/>
          <w:lang w:val="en-US" w:eastAsia="zh-CN"/>
        </w:rPr>
        <w:drawing>
          <wp:inline distT="0" distB="0" distL="114300" distR="114300">
            <wp:extent cx="2621280" cy="3531870"/>
            <wp:effectExtent l="0" t="0" r="7620" b="11430"/>
            <wp:docPr id="39" name="图片 39" descr="46c8a60f7602bfb824ce32594ed3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46c8a60f7602bfb824ce32594ed3775"/>
                    <pic:cNvPicPr>
                      <a:picLocks noChangeAspect="1"/>
                    </pic:cNvPicPr>
                  </pic:nvPicPr>
                  <pic:blipFill>
                    <a:blip r:embed="rId51"/>
                    <a:stretch>
                      <a:fillRect/>
                    </a:stretch>
                  </pic:blipFill>
                  <pic:spPr>
                    <a:xfrm>
                      <a:off x="0" y="0"/>
                      <a:ext cx="2621280" cy="3531870"/>
                    </a:xfrm>
                    <a:prstGeom prst="rect">
                      <a:avLst/>
                    </a:prstGeom>
                  </pic:spPr>
                </pic:pic>
              </a:graphicData>
            </a:graphic>
          </wp:inline>
        </w:drawing>
      </w:r>
      <w:r>
        <w:rPr>
          <w:rFonts w:hint="eastAsia"/>
          <w:lang w:val="en-US" w:eastAsia="zh-CN"/>
        </w:rPr>
        <w:t xml:space="preserve"> </w:t>
      </w:r>
      <w:r>
        <w:rPr>
          <w:rFonts w:hint="default" w:eastAsia="黑体"/>
          <w:lang w:val="en-US" w:eastAsia="zh-CN"/>
        </w:rPr>
        <w:drawing>
          <wp:inline distT="0" distB="0" distL="114300" distR="114300">
            <wp:extent cx="2570480" cy="3525520"/>
            <wp:effectExtent l="0" t="0" r="1270" b="17780"/>
            <wp:docPr id="40" name="图片 40" descr="56a61d638b597b98921c8538b67ad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56a61d638b597b98921c8538b67adbf"/>
                    <pic:cNvPicPr>
                      <a:picLocks noChangeAspect="1"/>
                    </pic:cNvPicPr>
                  </pic:nvPicPr>
                  <pic:blipFill>
                    <a:blip r:embed="rId52"/>
                    <a:stretch>
                      <a:fillRect/>
                    </a:stretch>
                  </pic:blipFill>
                  <pic:spPr>
                    <a:xfrm>
                      <a:off x="0" y="0"/>
                      <a:ext cx="2570480" cy="3525520"/>
                    </a:xfrm>
                    <a:prstGeom prst="rect">
                      <a:avLst/>
                    </a:prstGeom>
                  </pic:spPr>
                </pic:pic>
              </a:graphicData>
            </a:graphic>
          </wp:inline>
        </w:drawing>
      </w:r>
    </w:p>
    <w:p>
      <w:pPr>
        <w:pStyle w:val="2"/>
        <w:rPr>
          <w:rFonts w:hint="default" w:eastAsia="黑体"/>
          <w:lang w:val="en-US" w:eastAsia="zh-CN"/>
        </w:rPr>
      </w:pPr>
      <w:r>
        <w:rPr>
          <w:rFonts w:hint="default" w:eastAsia="黑体"/>
          <w:lang w:val="en-US" w:eastAsia="zh-CN"/>
        </w:rPr>
        <w:drawing>
          <wp:inline distT="0" distB="0" distL="114300" distR="114300">
            <wp:extent cx="2288540" cy="2400300"/>
            <wp:effectExtent l="0" t="0" r="0" b="10160"/>
            <wp:docPr id="41" name="图片 41" descr="保洁绿色工作服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保洁绿色工作服1"/>
                    <pic:cNvPicPr>
                      <a:picLocks noChangeAspect="1"/>
                    </pic:cNvPicPr>
                  </pic:nvPicPr>
                  <pic:blipFill>
                    <a:blip r:embed="rId53"/>
                    <a:stretch>
                      <a:fillRect/>
                    </a:stretch>
                  </pic:blipFill>
                  <pic:spPr>
                    <a:xfrm rot="16200000">
                      <a:off x="0" y="0"/>
                      <a:ext cx="2288540" cy="2400300"/>
                    </a:xfrm>
                    <a:prstGeom prst="rect">
                      <a:avLst/>
                    </a:prstGeom>
                  </pic:spPr>
                </pic:pic>
              </a:graphicData>
            </a:graphic>
          </wp:inline>
        </w:drawing>
      </w:r>
      <w:r>
        <w:rPr>
          <w:rFonts w:hint="eastAsia"/>
          <w:lang w:val="en-US" w:eastAsia="zh-CN"/>
        </w:rPr>
        <w:t xml:space="preserve"> </w:t>
      </w:r>
      <w:r>
        <w:rPr>
          <w:rFonts w:hint="default" w:eastAsia="黑体"/>
          <w:lang w:val="en-US" w:eastAsia="zh-CN"/>
        </w:rPr>
        <w:drawing>
          <wp:inline distT="0" distB="0" distL="114300" distR="114300">
            <wp:extent cx="2353945" cy="2387600"/>
            <wp:effectExtent l="0" t="0" r="0" b="8255"/>
            <wp:docPr id="43" name="图片 43" descr="保洁绿色工作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保洁绿色工作服2"/>
                    <pic:cNvPicPr>
                      <a:picLocks noChangeAspect="1"/>
                    </pic:cNvPicPr>
                  </pic:nvPicPr>
                  <pic:blipFill>
                    <a:blip r:embed="rId54"/>
                    <a:stretch>
                      <a:fillRect/>
                    </a:stretch>
                  </pic:blipFill>
                  <pic:spPr>
                    <a:xfrm rot="16200000">
                      <a:off x="0" y="0"/>
                      <a:ext cx="2353945" cy="2387600"/>
                    </a:xfrm>
                    <a:prstGeom prst="rect">
                      <a:avLst/>
                    </a:prstGeom>
                  </pic:spPr>
                </pic:pic>
              </a:graphicData>
            </a:graphic>
          </wp:inline>
        </w:drawing>
      </w:r>
    </w:p>
    <w:p>
      <w:pPr>
        <w:pStyle w:val="2"/>
        <w:rPr>
          <w:rFonts w:hint="eastAsia" w:asciiTheme="minorEastAsia" w:hAnsiTheme="minorEastAsia" w:eastAsiaTheme="minorEastAsia"/>
          <w:lang w:eastAsia="zh-CN"/>
        </w:rPr>
      </w:pPr>
      <w:r>
        <w:rPr>
          <w:rFonts w:hint="default" w:eastAsia="黑体"/>
          <w:lang w:val="en-US" w:eastAsia="zh-CN"/>
        </w:rPr>
        <w:drawing>
          <wp:inline distT="0" distB="0" distL="114300" distR="114300">
            <wp:extent cx="2386965" cy="1971040"/>
            <wp:effectExtent l="0" t="0" r="635" b="10160"/>
            <wp:docPr id="45" name="图片 45" descr="保洁绿色工作服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保洁绿色工作服4"/>
                    <pic:cNvPicPr>
                      <a:picLocks noChangeAspect="1"/>
                    </pic:cNvPicPr>
                  </pic:nvPicPr>
                  <pic:blipFill>
                    <a:blip r:embed="rId55"/>
                    <a:stretch>
                      <a:fillRect/>
                    </a:stretch>
                  </pic:blipFill>
                  <pic:spPr>
                    <a:xfrm>
                      <a:off x="0" y="0"/>
                      <a:ext cx="2386965" cy="1971040"/>
                    </a:xfrm>
                    <a:prstGeom prst="rect">
                      <a:avLst/>
                    </a:prstGeom>
                  </pic:spPr>
                </pic:pic>
              </a:graphicData>
            </a:graphic>
          </wp:inline>
        </w:drawing>
      </w:r>
      <w:r>
        <w:rPr>
          <w:rFonts w:hint="eastAsia"/>
          <w:lang w:val="en-US" w:eastAsia="zh-CN"/>
        </w:rPr>
        <w:t xml:space="preserve">   </w:t>
      </w:r>
      <w:r>
        <w:rPr>
          <w:rFonts w:hint="default" w:eastAsia="黑体"/>
          <w:lang w:val="en-US" w:eastAsia="zh-CN"/>
        </w:rPr>
        <w:drawing>
          <wp:inline distT="0" distB="0" distL="114300" distR="114300">
            <wp:extent cx="2283460" cy="2000250"/>
            <wp:effectExtent l="0" t="0" r="2540" b="6350"/>
            <wp:docPr id="44" name="图片 44" descr="保洁绿色工作服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保洁绿色工作服3"/>
                    <pic:cNvPicPr>
                      <a:picLocks noChangeAspect="1"/>
                    </pic:cNvPicPr>
                  </pic:nvPicPr>
                  <pic:blipFill>
                    <a:blip r:embed="rId56"/>
                    <a:stretch>
                      <a:fillRect/>
                    </a:stretch>
                  </pic:blipFill>
                  <pic:spPr>
                    <a:xfrm>
                      <a:off x="0" y="0"/>
                      <a:ext cx="2283460" cy="2000250"/>
                    </a:xfrm>
                    <a:prstGeom prst="rect">
                      <a:avLst/>
                    </a:prstGeom>
                  </pic:spPr>
                </pic:pic>
              </a:graphicData>
            </a:graphic>
          </wp:inline>
        </w:drawing>
      </w:r>
      <w:r>
        <w:rPr>
          <w:rFonts w:hint="eastAsia" w:asciiTheme="minorEastAsia" w:hAnsiTheme="minorEastAsia" w:eastAsiaTheme="minorEastAsia"/>
          <w:lang w:val="en-US" w:eastAsia="zh-CN"/>
        </w:rPr>
        <w:t xml:space="preserve"> </w:t>
      </w:r>
    </w:p>
    <w:p>
      <w:pPr>
        <w:spacing w:line="360" w:lineRule="auto"/>
        <w:rPr>
          <w:rFonts w:hint="eastAsia"/>
        </w:rPr>
      </w:pPr>
      <w:r>
        <w:rPr>
          <w:rFonts w:hint="eastAsia" w:hAnsi="宋体"/>
          <w:b/>
          <w:color w:val="000000"/>
          <w:sz w:val="24"/>
          <w:lang w:val="en-US" w:eastAsia="zh-CN"/>
        </w:rPr>
        <w:t>（12）水电工夏季工作服</w:t>
      </w:r>
      <w:r>
        <w:rPr>
          <w:rFonts w:hint="eastAsia" w:hAnsi="宋体"/>
          <w:b/>
          <w:color w:val="000000"/>
          <w:sz w:val="24"/>
        </w:rPr>
        <w:t>样品图片：</w:t>
      </w:r>
    </w:p>
    <w:p>
      <w:pPr>
        <w:pStyle w:val="2"/>
        <w:jc w:val="both"/>
        <w:rPr>
          <w:rFonts w:hint="eastAsia" w:asciiTheme="minorEastAsia" w:hAnsiTheme="minorEastAsia" w:eastAsiaTheme="minorEastAsia"/>
        </w:rPr>
      </w:pPr>
    </w:p>
    <w:p>
      <w:pPr>
        <w:pStyle w:val="2"/>
        <w:rPr>
          <w:rFonts w:hint="eastAsia" w:hAnsi="宋体"/>
          <w:b/>
          <w:color w:val="000000"/>
          <w:sz w:val="24"/>
          <w:lang w:val="en-US" w:eastAsia="zh-CN"/>
        </w:rPr>
      </w:pPr>
      <w:r>
        <w:rPr>
          <w:rFonts w:hint="default" w:eastAsia="黑体"/>
          <w:lang w:val="en-US" w:eastAsia="zh-CN"/>
        </w:rPr>
        <w:drawing>
          <wp:inline distT="0" distB="0" distL="114300" distR="114300">
            <wp:extent cx="2693035" cy="2744470"/>
            <wp:effectExtent l="0" t="0" r="12065" b="17780"/>
            <wp:docPr id="46" name="图片 46" descr="电工夏装正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电工夏装正面"/>
                    <pic:cNvPicPr>
                      <a:picLocks noChangeAspect="1"/>
                    </pic:cNvPicPr>
                  </pic:nvPicPr>
                  <pic:blipFill>
                    <a:blip r:embed="rId57"/>
                    <a:stretch>
                      <a:fillRect/>
                    </a:stretch>
                  </pic:blipFill>
                  <pic:spPr>
                    <a:xfrm>
                      <a:off x="0" y="0"/>
                      <a:ext cx="2693035" cy="2744470"/>
                    </a:xfrm>
                    <a:prstGeom prst="rect">
                      <a:avLst/>
                    </a:prstGeom>
                  </pic:spPr>
                </pic:pic>
              </a:graphicData>
            </a:graphic>
          </wp:inline>
        </w:drawing>
      </w:r>
      <w:r>
        <w:rPr>
          <w:rFonts w:hint="eastAsia"/>
          <w:lang w:val="en-US" w:eastAsia="zh-CN"/>
        </w:rPr>
        <w:t xml:space="preserve"> </w:t>
      </w:r>
      <w:r>
        <w:rPr>
          <w:rFonts w:hint="default" w:eastAsia="黑体"/>
          <w:lang w:val="en-US" w:eastAsia="zh-CN"/>
        </w:rPr>
        <w:drawing>
          <wp:inline distT="0" distB="0" distL="114300" distR="114300">
            <wp:extent cx="2480310" cy="2760345"/>
            <wp:effectExtent l="0" t="0" r="15240" b="1905"/>
            <wp:docPr id="47" name="图片 47" descr="电工夏装反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电工夏装反面"/>
                    <pic:cNvPicPr>
                      <a:picLocks noChangeAspect="1"/>
                    </pic:cNvPicPr>
                  </pic:nvPicPr>
                  <pic:blipFill>
                    <a:blip r:embed="rId58"/>
                    <a:stretch>
                      <a:fillRect/>
                    </a:stretch>
                  </pic:blipFill>
                  <pic:spPr>
                    <a:xfrm>
                      <a:off x="0" y="0"/>
                      <a:ext cx="2480310" cy="2760345"/>
                    </a:xfrm>
                    <a:prstGeom prst="rect">
                      <a:avLst/>
                    </a:prstGeom>
                  </pic:spPr>
                </pic:pic>
              </a:graphicData>
            </a:graphic>
          </wp:inline>
        </w:drawing>
      </w:r>
    </w:p>
    <w:p>
      <w:pPr>
        <w:spacing w:line="360" w:lineRule="auto"/>
        <w:rPr>
          <w:rFonts w:hint="eastAsia"/>
        </w:rPr>
      </w:pPr>
      <w:r>
        <w:rPr>
          <w:rFonts w:hint="eastAsia" w:hAnsi="宋体"/>
          <w:b/>
          <w:color w:val="000000"/>
          <w:sz w:val="24"/>
          <w:lang w:val="en-US" w:eastAsia="zh-CN"/>
        </w:rPr>
        <w:t>（13）水电工冬季工作服</w:t>
      </w:r>
      <w:r>
        <w:rPr>
          <w:rFonts w:hint="eastAsia" w:hAnsi="宋体"/>
          <w:b/>
          <w:color w:val="000000"/>
          <w:sz w:val="24"/>
        </w:rPr>
        <w:t>样品图片：</w:t>
      </w:r>
    </w:p>
    <w:p>
      <w:pPr>
        <w:pStyle w:val="2"/>
        <w:rPr>
          <w:rFonts w:hint="default" w:eastAsia="黑体"/>
          <w:lang w:val="en-US" w:eastAsia="zh-CN"/>
        </w:rPr>
      </w:pPr>
      <w:r>
        <w:rPr>
          <w:rFonts w:hint="default" w:eastAsia="黑体"/>
          <w:lang w:val="en-US" w:eastAsia="zh-CN"/>
        </w:rPr>
        <w:drawing>
          <wp:inline distT="0" distB="0" distL="114300" distR="114300">
            <wp:extent cx="2381885" cy="2687955"/>
            <wp:effectExtent l="0" t="0" r="17145" b="18415"/>
            <wp:docPr id="103" name="图片 103" descr="电工冬装正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电工冬装正面"/>
                    <pic:cNvPicPr>
                      <a:picLocks noChangeAspect="1"/>
                    </pic:cNvPicPr>
                  </pic:nvPicPr>
                  <pic:blipFill>
                    <a:blip r:embed="rId59"/>
                    <a:stretch>
                      <a:fillRect/>
                    </a:stretch>
                  </pic:blipFill>
                  <pic:spPr>
                    <a:xfrm rot="16200000">
                      <a:off x="0" y="0"/>
                      <a:ext cx="2381885" cy="2687955"/>
                    </a:xfrm>
                    <a:prstGeom prst="rect">
                      <a:avLst/>
                    </a:prstGeom>
                  </pic:spPr>
                </pic:pic>
              </a:graphicData>
            </a:graphic>
          </wp:inline>
        </w:drawing>
      </w:r>
      <w:r>
        <w:rPr>
          <w:rFonts w:hint="eastAsia"/>
          <w:lang w:val="en-US" w:eastAsia="zh-CN"/>
        </w:rPr>
        <w:t xml:space="preserve"> </w:t>
      </w:r>
      <w:r>
        <w:rPr>
          <w:rFonts w:hint="default" w:eastAsia="黑体"/>
          <w:lang w:val="en-US" w:eastAsia="zh-CN"/>
        </w:rPr>
        <w:drawing>
          <wp:inline distT="0" distB="0" distL="114300" distR="114300">
            <wp:extent cx="2381885" cy="2489835"/>
            <wp:effectExtent l="0" t="0" r="5715" b="18415"/>
            <wp:docPr id="104" name="图片 104" descr="电工冬装反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电工冬装反面"/>
                    <pic:cNvPicPr>
                      <a:picLocks noChangeAspect="1"/>
                    </pic:cNvPicPr>
                  </pic:nvPicPr>
                  <pic:blipFill>
                    <a:blip r:embed="rId60"/>
                    <a:stretch>
                      <a:fillRect/>
                    </a:stretch>
                  </pic:blipFill>
                  <pic:spPr>
                    <a:xfrm rot="16200000">
                      <a:off x="0" y="0"/>
                      <a:ext cx="2381885" cy="2489835"/>
                    </a:xfrm>
                    <a:prstGeom prst="rect">
                      <a:avLst/>
                    </a:prstGeom>
                  </pic:spPr>
                </pic:pic>
              </a:graphicData>
            </a:graphic>
          </wp:inline>
        </w:drawing>
      </w:r>
    </w:p>
    <w:p>
      <w:pPr>
        <w:spacing w:line="360" w:lineRule="auto"/>
        <w:ind w:firstLine="120" w:firstLineChars="50"/>
        <w:rPr>
          <w:rFonts w:hint="eastAsia"/>
        </w:rPr>
      </w:pPr>
      <w:r>
        <w:rPr>
          <w:rFonts w:hint="eastAsia" w:hAnsi="宋体"/>
          <w:b/>
          <w:color w:val="000000"/>
          <w:sz w:val="24"/>
          <w:lang w:val="en-US" w:eastAsia="zh-CN"/>
        </w:rPr>
        <w:t>（14）接运工工作服</w:t>
      </w:r>
      <w:r>
        <w:rPr>
          <w:rFonts w:hint="eastAsia" w:hAnsi="宋体"/>
          <w:b/>
          <w:color w:val="000000"/>
          <w:sz w:val="24"/>
        </w:rPr>
        <w:t>样品图片：</w:t>
      </w:r>
    </w:p>
    <w:p>
      <w:pPr>
        <w:pStyle w:val="2"/>
        <w:rPr>
          <w:rFonts w:hint="eastAsia" w:eastAsia="黑体"/>
          <w:lang w:eastAsia="zh-CN"/>
        </w:rPr>
      </w:pPr>
      <w:r>
        <w:rPr>
          <w:rFonts w:hint="eastAsia" w:eastAsia="黑体"/>
          <w:lang w:eastAsia="zh-CN"/>
        </w:rPr>
        <w:drawing>
          <wp:inline distT="0" distB="0" distL="114300" distR="114300">
            <wp:extent cx="2630805" cy="2264410"/>
            <wp:effectExtent l="0" t="0" r="17145" b="2540"/>
            <wp:docPr id="105" name="图片 105" descr="接运工装外套正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接运工装外套正面"/>
                    <pic:cNvPicPr>
                      <a:picLocks noChangeAspect="1"/>
                    </pic:cNvPicPr>
                  </pic:nvPicPr>
                  <pic:blipFill>
                    <a:blip r:embed="rId61"/>
                    <a:stretch>
                      <a:fillRect/>
                    </a:stretch>
                  </pic:blipFill>
                  <pic:spPr>
                    <a:xfrm>
                      <a:off x="0" y="0"/>
                      <a:ext cx="2630805" cy="2264410"/>
                    </a:xfrm>
                    <a:prstGeom prst="rect">
                      <a:avLst/>
                    </a:prstGeom>
                  </pic:spPr>
                </pic:pic>
              </a:graphicData>
            </a:graphic>
          </wp:inline>
        </w:drawing>
      </w:r>
      <w:r>
        <w:rPr>
          <w:rFonts w:hint="eastAsia"/>
          <w:lang w:val="en-US" w:eastAsia="zh-CN"/>
        </w:rPr>
        <w:t xml:space="preserve"> </w:t>
      </w:r>
      <w:r>
        <w:rPr>
          <w:rFonts w:hint="eastAsia" w:eastAsia="黑体"/>
          <w:lang w:eastAsia="zh-CN"/>
        </w:rPr>
        <w:drawing>
          <wp:inline distT="0" distB="0" distL="114300" distR="114300">
            <wp:extent cx="2545715" cy="2294255"/>
            <wp:effectExtent l="0" t="0" r="6985" b="10795"/>
            <wp:docPr id="106" name="图片 106" descr="接运工装外套反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接运工装外套反面"/>
                    <pic:cNvPicPr>
                      <a:picLocks noChangeAspect="1"/>
                    </pic:cNvPicPr>
                  </pic:nvPicPr>
                  <pic:blipFill>
                    <a:blip r:embed="rId62"/>
                    <a:stretch>
                      <a:fillRect/>
                    </a:stretch>
                  </pic:blipFill>
                  <pic:spPr>
                    <a:xfrm>
                      <a:off x="0" y="0"/>
                      <a:ext cx="2545715" cy="2294255"/>
                    </a:xfrm>
                    <a:prstGeom prst="rect">
                      <a:avLst/>
                    </a:prstGeom>
                  </pic:spPr>
                </pic:pic>
              </a:graphicData>
            </a:graphic>
          </wp:inline>
        </w:drawing>
      </w:r>
    </w:p>
    <w:p>
      <w:pPr>
        <w:pStyle w:val="2"/>
        <w:rPr>
          <w:rFonts w:hint="eastAsia" w:eastAsia="黑体"/>
          <w:lang w:eastAsia="zh-CN"/>
        </w:rPr>
      </w:pPr>
      <w:r>
        <w:rPr>
          <w:rFonts w:hint="eastAsia" w:eastAsia="黑体"/>
          <w:lang w:eastAsia="zh-CN"/>
        </w:rPr>
        <w:drawing>
          <wp:inline distT="0" distB="0" distL="114300" distR="114300">
            <wp:extent cx="2640965" cy="2621915"/>
            <wp:effectExtent l="0" t="0" r="6985" b="6985"/>
            <wp:docPr id="107" name="图片 107" descr="接运工装裤子正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接运工装裤子正面"/>
                    <pic:cNvPicPr>
                      <a:picLocks noChangeAspect="1"/>
                    </pic:cNvPicPr>
                  </pic:nvPicPr>
                  <pic:blipFill>
                    <a:blip r:embed="rId63"/>
                    <a:stretch>
                      <a:fillRect/>
                    </a:stretch>
                  </pic:blipFill>
                  <pic:spPr>
                    <a:xfrm rot="10800000">
                      <a:off x="0" y="0"/>
                      <a:ext cx="2640965" cy="2621915"/>
                    </a:xfrm>
                    <a:prstGeom prst="rect">
                      <a:avLst/>
                    </a:prstGeom>
                  </pic:spPr>
                </pic:pic>
              </a:graphicData>
            </a:graphic>
          </wp:inline>
        </w:drawing>
      </w:r>
      <w:r>
        <w:rPr>
          <w:rFonts w:hint="eastAsia"/>
          <w:lang w:val="en-US" w:eastAsia="zh-CN"/>
        </w:rPr>
        <w:t xml:space="preserve"> </w:t>
      </w:r>
      <w:r>
        <w:rPr>
          <w:rFonts w:hint="eastAsia" w:eastAsia="黑体"/>
          <w:lang w:eastAsia="zh-CN"/>
        </w:rPr>
        <w:drawing>
          <wp:inline distT="0" distB="0" distL="114300" distR="114300">
            <wp:extent cx="2545080" cy="2644140"/>
            <wp:effectExtent l="0" t="0" r="7620" b="3810"/>
            <wp:docPr id="108" name="图片 108" descr="接运工装裤子反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接运工装裤子反面"/>
                    <pic:cNvPicPr>
                      <a:picLocks noChangeAspect="1"/>
                    </pic:cNvPicPr>
                  </pic:nvPicPr>
                  <pic:blipFill>
                    <a:blip r:embed="rId64"/>
                    <a:stretch>
                      <a:fillRect/>
                    </a:stretch>
                  </pic:blipFill>
                  <pic:spPr>
                    <a:xfrm rot="10800000">
                      <a:off x="0" y="0"/>
                      <a:ext cx="2545080" cy="2644140"/>
                    </a:xfrm>
                    <a:prstGeom prst="rect">
                      <a:avLst/>
                    </a:prstGeom>
                  </pic:spPr>
                </pic:pic>
              </a:graphicData>
            </a:graphic>
          </wp:inline>
        </w:drawing>
      </w:r>
    </w:p>
    <w:p>
      <w:pPr>
        <w:pStyle w:val="2"/>
        <w:rPr>
          <w:rFonts w:hint="eastAsia" w:ascii="宋体" w:hAnsi="宋体" w:eastAsia="宋体" w:cs="Times New Roman"/>
          <w:b/>
          <w:color w:val="000000"/>
          <w:kern w:val="0"/>
          <w:sz w:val="24"/>
          <w:szCs w:val="20"/>
          <w:lang w:val="en-US" w:eastAsia="zh-CN" w:bidi="ar-SA"/>
        </w:rPr>
      </w:pPr>
    </w:p>
    <w:p>
      <w:pPr>
        <w:pStyle w:val="2"/>
        <w:rPr>
          <w:rFonts w:hint="eastAsia" w:ascii="宋体" w:hAnsi="宋体" w:eastAsia="宋体" w:cs="Times New Roman"/>
          <w:b/>
          <w:color w:val="000000"/>
          <w:kern w:val="0"/>
          <w:sz w:val="24"/>
          <w:szCs w:val="20"/>
          <w:lang w:val="en-US" w:eastAsia="zh-CN" w:bidi="ar-SA"/>
        </w:rPr>
      </w:pPr>
    </w:p>
    <w:p>
      <w:pPr>
        <w:pStyle w:val="2"/>
        <w:rPr>
          <w:rFonts w:hint="eastAsia"/>
          <w:lang w:val="en-US" w:eastAsia="zh-CN"/>
        </w:rPr>
      </w:pPr>
      <w:r>
        <w:rPr>
          <w:rFonts w:hint="eastAsia" w:hAnsi="宋体" w:cs="Times New Roman"/>
          <w:b/>
          <w:color w:val="000000"/>
          <w:kern w:val="0"/>
          <w:sz w:val="24"/>
          <w:szCs w:val="20"/>
          <w:lang w:val="en-US" w:eastAsia="zh-CN" w:bidi="ar-SA"/>
        </w:rPr>
        <w:t>（15）</w:t>
      </w:r>
      <w:r>
        <w:rPr>
          <w:rFonts w:hint="eastAsia" w:ascii="宋体" w:hAnsi="宋体" w:eastAsia="宋体" w:cs="Times New Roman"/>
          <w:b/>
          <w:color w:val="000000"/>
          <w:kern w:val="0"/>
          <w:sz w:val="24"/>
          <w:szCs w:val="20"/>
          <w:lang w:val="en-US" w:eastAsia="zh-CN" w:bidi="ar-SA"/>
        </w:rPr>
        <w:t>占道停车收费员夏季工作服样品图片：</w:t>
      </w:r>
    </w:p>
    <w:p>
      <w:pPr>
        <w:pStyle w:val="2"/>
        <w:rPr>
          <w:rFonts w:hint="default"/>
          <w:lang w:val="en-US" w:eastAsia="zh-CN"/>
        </w:rPr>
      </w:pPr>
      <w:r>
        <w:rPr>
          <w:rFonts w:hint="default"/>
          <w:lang w:val="en-US" w:eastAsia="zh-CN"/>
        </w:rPr>
        <w:drawing>
          <wp:inline distT="0" distB="0" distL="114300" distR="114300">
            <wp:extent cx="2489200" cy="2620010"/>
            <wp:effectExtent l="0" t="0" r="6350" b="8890"/>
            <wp:docPr id="109" name="图片 109" descr="e54cbcb046b9102278a1a87c83574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e54cbcb046b9102278a1a87c83574c9"/>
                    <pic:cNvPicPr>
                      <a:picLocks noChangeAspect="1"/>
                    </pic:cNvPicPr>
                  </pic:nvPicPr>
                  <pic:blipFill>
                    <a:blip r:embed="rId65"/>
                    <a:stretch>
                      <a:fillRect/>
                    </a:stretch>
                  </pic:blipFill>
                  <pic:spPr>
                    <a:xfrm rot="10800000">
                      <a:off x="0" y="0"/>
                      <a:ext cx="2489200" cy="2620010"/>
                    </a:xfrm>
                    <a:prstGeom prst="rect">
                      <a:avLst/>
                    </a:prstGeom>
                  </pic:spPr>
                </pic:pic>
              </a:graphicData>
            </a:graphic>
          </wp:inline>
        </w:drawing>
      </w:r>
      <w:r>
        <w:rPr>
          <w:rFonts w:hint="eastAsia"/>
          <w:lang w:val="en-US" w:eastAsia="zh-CN"/>
        </w:rPr>
        <w:t xml:space="preserve"> </w:t>
      </w:r>
      <w:r>
        <w:rPr>
          <w:rFonts w:hint="default"/>
          <w:lang w:val="en-US" w:eastAsia="zh-CN"/>
        </w:rPr>
        <w:drawing>
          <wp:inline distT="0" distB="0" distL="114300" distR="114300">
            <wp:extent cx="2376170" cy="2630170"/>
            <wp:effectExtent l="0" t="0" r="5080" b="17780"/>
            <wp:docPr id="110" name="图片 110" descr="067f264bb4e8a061be82630246be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067f264bb4e8a061be82630246be632"/>
                    <pic:cNvPicPr>
                      <a:picLocks noChangeAspect="1"/>
                    </pic:cNvPicPr>
                  </pic:nvPicPr>
                  <pic:blipFill>
                    <a:blip r:embed="rId66"/>
                    <a:stretch>
                      <a:fillRect/>
                    </a:stretch>
                  </pic:blipFill>
                  <pic:spPr>
                    <a:xfrm>
                      <a:off x="0" y="0"/>
                      <a:ext cx="2376170" cy="2630170"/>
                    </a:xfrm>
                    <a:prstGeom prst="rect">
                      <a:avLst/>
                    </a:prstGeom>
                  </pic:spPr>
                </pic:pic>
              </a:graphicData>
            </a:graphic>
          </wp:inline>
        </w:drawing>
      </w:r>
    </w:p>
    <w:p>
      <w:pPr>
        <w:pStyle w:val="2"/>
        <w:rPr>
          <w:rFonts w:hint="eastAsia"/>
          <w:lang w:val="en-US" w:eastAsia="zh-CN"/>
        </w:rPr>
      </w:pPr>
      <w:r>
        <w:rPr>
          <w:rFonts w:hint="eastAsia" w:hAnsi="宋体" w:cs="Times New Roman"/>
          <w:b/>
          <w:color w:val="000000"/>
          <w:kern w:val="0"/>
          <w:sz w:val="24"/>
          <w:szCs w:val="20"/>
          <w:lang w:val="en-US" w:eastAsia="zh-CN" w:bidi="ar-SA"/>
        </w:rPr>
        <w:t>（16）</w:t>
      </w:r>
      <w:r>
        <w:rPr>
          <w:rFonts w:hint="eastAsia" w:ascii="宋体" w:hAnsi="宋体" w:eastAsia="宋体" w:cs="Times New Roman"/>
          <w:b/>
          <w:color w:val="000000"/>
          <w:kern w:val="0"/>
          <w:sz w:val="24"/>
          <w:szCs w:val="20"/>
          <w:lang w:val="en-US" w:eastAsia="zh-CN" w:bidi="ar-SA"/>
        </w:rPr>
        <w:t>占道停车收费员工作背心样品图片：</w:t>
      </w:r>
    </w:p>
    <w:p>
      <w:pPr>
        <w:pStyle w:val="2"/>
      </w:pPr>
      <w:r>
        <w:drawing>
          <wp:inline distT="0" distB="0" distL="114300" distR="114300">
            <wp:extent cx="1958340" cy="2331720"/>
            <wp:effectExtent l="0" t="0" r="11430" b="381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67" cstate="print"/>
                    <a:srcRect/>
                    <a:stretch>
                      <a:fillRect/>
                    </a:stretch>
                  </pic:blipFill>
                  <pic:spPr>
                    <a:xfrm rot="16200000">
                      <a:off x="0" y="0"/>
                      <a:ext cx="1958340" cy="2331720"/>
                    </a:xfrm>
                    <a:prstGeom prst="rect">
                      <a:avLst/>
                    </a:prstGeom>
                    <a:noFill/>
                    <a:ln w="1">
                      <a:noFill/>
                      <a:miter lim="800000"/>
                      <a:headEnd/>
                      <a:tailEnd type="none" w="med" len="med"/>
                    </a:ln>
                    <a:effectLst/>
                  </pic:spPr>
                </pic:pic>
              </a:graphicData>
            </a:graphic>
          </wp:inline>
        </w:drawing>
      </w:r>
      <w:r>
        <w:rPr>
          <w:rFonts w:hint="eastAsia"/>
          <w:lang w:val="en-US" w:eastAsia="zh-CN"/>
        </w:rPr>
        <w:t xml:space="preserve"> </w:t>
      </w:r>
      <w:r>
        <w:drawing>
          <wp:inline distT="0" distB="0" distL="114300" distR="114300">
            <wp:extent cx="1995805" cy="2409190"/>
            <wp:effectExtent l="0" t="0" r="10160" b="4445"/>
            <wp:docPr id="10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68" cstate="print"/>
                    <a:srcRect/>
                    <a:stretch>
                      <a:fillRect/>
                    </a:stretch>
                  </pic:blipFill>
                  <pic:spPr>
                    <a:xfrm rot="16200000">
                      <a:off x="0" y="0"/>
                      <a:ext cx="1995805" cy="2409190"/>
                    </a:xfrm>
                    <a:prstGeom prst="rect">
                      <a:avLst/>
                    </a:prstGeom>
                    <a:noFill/>
                    <a:ln w="1">
                      <a:noFill/>
                      <a:miter lim="800000"/>
                      <a:headEnd/>
                      <a:tailEnd type="none" w="med" len="med"/>
                    </a:ln>
                    <a:effectLst/>
                  </pic:spPr>
                </pic:pic>
              </a:graphicData>
            </a:graphic>
          </wp:inline>
        </w:drawing>
      </w:r>
    </w:p>
    <w:p>
      <w:pPr>
        <w:pStyle w:val="2"/>
        <w:rPr>
          <w:rFonts w:ascii="宋体" w:hAnsi="宋体" w:eastAsia="宋体" w:cs="宋体"/>
          <w:sz w:val="24"/>
          <w:szCs w:val="24"/>
        </w:rPr>
      </w:pPr>
      <w:r>
        <w:rPr>
          <w:rFonts w:hint="eastAsia" w:hAnsi="宋体" w:cs="Times New Roman"/>
          <w:b/>
          <w:color w:val="000000"/>
          <w:kern w:val="0"/>
          <w:sz w:val="24"/>
          <w:szCs w:val="20"/>
          <w:lang w:val="en-US" w:eastAsia="zh-CN" w:bidi="ar-SA"/>
        </w:rPr>
        <w:t>（17）</w:t>
      </w:r>
      <w:r>
        <w:rPr>
          <w:rFonts w:hint="eastAsia" w:ascii="宋体" w:hAnsi="宋体" w:eastAsia="宋体" w:cs="Times New Roman"/>
          <w:b/>
          <w:color w:val="000000"/>
          <w:kern w:val="0"/>
          <w:sz w:val="24"/>
          <w:szCs w:val="20"/>
          <w:lang w:val="en-US" w:eastAsia="zh-CN" w:bidi="ar-SA"/>
        </w:rPr>
        <w:t>驾驶员夏季工作服款式样品图片</w:t>
      </w:r>
      <w:r>
        <w:rPr>
          <w:rFonts w:hint="eastAsia" w:hAnsi="宋体" w:cs="Times New Roman"/>
          <w:b/>
          <w:color w:val="000000"/>
          <w:kern w:val="0"/>
          <w:sz w:val="24"/>
          <w:szCs w:val="20"/>
          <w:lang w:val="en-US" w:eastAsia="zh-CN" w:bidi="ar-SA"/>
        </w:rPr>
        <w:t>（只供上衣）</w:t>
      </w:r>
      <w:r>
        <w:rPr>
          <w:rFonts w:hint="eastAsia" w:ascii="宋体" w:hAnsi="宋体" w:eastAsia="宋体" w:cs="Times New Roman"/>
          <w:b/>
          <w:color w:val="000000"/>
          <w:kern w:val="0"/>
          <w:sz w:val="24"/>
          <w:szCs w:val="20"/>
          <w:lang w:val="en-US" w:eastAsia="zh-CN" w:bidi="ar-SA"/>
        </w:rPr>
        <w:t>：</w:t>
      </w:r>
    </w:p>
    <w:p>
      <w:pPr>
        <w:pStyle w:val="2"/>
        <w:jc w:val="center"/>
        <w:rPr>
          <w:rFonts w:hint="eastAsia" w:ascii="宋体" w:hAnsi="宋体" w:eastAsia="宋体" w:cs="Times New Roman"/>
          <w:b/>
          <w:color w:val="000000"/>
          <w:kern w:val="0"/>
          <w:sz w:val="24"/>
          <w:szCs w:val="20"/>
          <w:lang w:val="en-US" w:eastAsia="zh-CN" w:bidi="ar-SA"/>
        </w:rPr>
      </w:pPr>
      <w:r>
        <w:rPr>
          <w:rFonts w:ascii="宋体" w:hAnsi="宋体" w:eastAsia="宋体" w:cs="宋体"/>
          <w:sz w:val="24"/>
          <w:szCs w:val="24"/>
        </w:rPr>
        <w:drawing>
          <wp:inline distT="0" distB="0" distL="114300" distR="114300">
            <wp:extent cx="3921125" cy="3021330"/>
            <wp:effectExtent l="0" t="0" r="3175" b="7620"/>
            <wp:docPr id="111"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4" descr="IMG_256"/>
                    <pic:cNvPicPr>
                      <a:picLocks noChangeAspect="1"/>
                    </pic:cNvPicPr>
                  </pic:nvPicPr>
                  <pic:blipFill>
                    <a:blip r:embed="rId69"/>
                    <a:stretch>
                      <a:fillRect/>
                    </a:stretch>
                  </pic:blipFill>
                  <pic:spPr>
                    <a:xfrm>
                      <a:off x="0" y="0"/>
                      <a:ext cx="3921125" cy="3021330"/>
                    </a:xfrm>
                    <a:prstGeom prst="rect">
                      <a:avLst/>
                    </a:prstGeom>
                    <a:noFill/>
                    <a:ln w="9525">
                      <a:noFill/>
                    </a:ln>
                  </pic:spPr>
                </pic:pic>
              </a:graphicData>
            </a:graphic>
          </wp:inline>
        </w:drawing>
      </w:r>
    </w:p>
    <w:p>
      <w:pPr>
        <w:pStyle w:val="2"/>
        <w:rPr>
          <w:rFonts w:hint="eastAsia" w:ascii="宋体" w:hAnsi="宋体" w:eastAsia="宋体" w:cs="Times New Roman"/>
          <w:b/>
          <w:color w:val="000000"/>
          <w:kern w:val="0"/>
          <w:sz w:val="24"/>
          <w:szCs w:val="20"/>
          <w:lang w:val="en-US" w:eastAsia="zh-CN" w:bidi="ar-SA"/>
        </w:rPr>
      </w:pPr>
      <w:r>
        <w:rPr>
          <w:rFonts w:hint="eastAsia" w:hAnsi="宋体" w:cs="Times New Roman"/>
          <w:b/>
          <w:color w:val="000000"/>
          <w:kern w:val="0"/>
          <w:sz w:val="24"/>
          <w:szCs w:val="20"/>
          <w:lang w:val="en-US" w:eastAsia="zh-CN" w:bidi="ar-SA"/>
        </w:rPr>
        <w:t>（18）</w:t>
      </w:r>
      <w:r>
        <w:rPr>
          <w:rFonts w:hint="eastAsia" w:ascii="宋体" w:hAnsi="宋体" w:eastAsia="宋体" w:cs="Times New Roman"/>
          <w:b/>
          <w:color w:val="000000"/>
          <w:kern w:val="0"/>
          <w:sz w:val="24"/>
          <w:szCs w:val="20"/>
          <w:lang w:val="en-US" w:eastAsia="zh-CN" w:bidi="ar-SA"/>
        </w:rPr>
        <w:t>驾驶员春秋工作服样品图片：</w:t>
      </w:r>
    </w:p>
    <w:p>
      <w:pPr>
        <w:pStyle w:val="2"/>
        <w:rPr>
          <w:rFonts w:hint="default"/>
          <w:lang w:val="en-US" w:eastAsia="zh-CN"/>
        </w:rPr>
      </w:pPr>
      <w:r>
        <w:rPr>
          <w:rFonts w:ascii="宋体" w:hAnsi="宋体" w:eastAsia="宋体" w:cs="宋体"/>
          <w:sz w:val="24"/>
          <w:szCs w:val="24"/>
        </w:rPr>
        <w:drawing>
          <wp:inline distT="0" distB="0" distL="114300" distR="114300">
            <wp:extent cx="3313430" cy="2578735"/>
            <wp:effectExtent l="0" t="0" r="1270" b="12065"/>
            <wp:docPr id="11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 descr="IMG_256"/>
                    <pic:cNvPicPr>
                      <a:picLocks noChangeAspect="1"/>
                    </pic:cNvPicPr>
                  </pic:nvPicPr>
                  <pic:blipFill>
                    <a:blip r:embed="rId70"/>
                    <a:stretch>
                      <a:fillRect/>
                    </a:stretch>
                  </pic:blipFill>
                  <pic:spPr>
                    <a:xfrm>
                      <a:off x="0" y="0"/>
                      <a:ext cx="3313430" cy="2578735"/>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3312160" cy="2451735"/>
            <wp:effectExtent l="0" t="0" r="2540" b="5715"/>
            <wp:docPr id="11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2" descr="IMG_256"/>
                    <pic:cNvPicPr>
                      <a:picLocks noChangeAspect="1"/>
                    </pic:cNvPicPr>
                  </pic:nvPicPr>
                  <pic:blipFill>
                    <a:blip r:embed="rId71"/>
                    <a:stretch>
                      <a:fillRect/>
                    </a:stretch>
                  </pic:blipFill>
                  <pic:spPr>
                    <a:xfrm>
                      <a:off x="0" y="0"/>
                      <a:ext cx="3312160" cy="2451735"/>
                    </a:xfrm>
                    <a:prstGeom prst="rect">
                      <a:avLst/>
                    </a:prstGeom>
                    <a:noFill/>
                    <a:ln w="9525">
                      <a:noFill/>
                    </a:ln>
                  </pic:spPr>
                </pic:pic>
              </a:graphicData>
            </a:graphic>
          </wp:inline>
        </w:drawing>
      </w:r>
    </w:p>
    <w:p>
      <w:pPr>
        <w:pStyle w:val="2"/>
        <w:rPr>
          <w:rFonts w:hint="default" w:ascii="宋体" w:hAnsi="宋体" w:eastAsia="宋体" w:cs="Times New Roman"/>
          <w:b/>
          <w:color w:val="000000"/>
          <w:kern w:val="0"/>
          <w:sz w:val="24"/>
          <w:szCs w:val="20"/>
          <w:lang w:val="en-US" w:eastAsia="zh-CN" w:bidi="ar-SA"/>
        </w:rPr>
      </w:pPr>
      <w:r>
        <w:rPr>
          <w:rFonts w:hint="eastAsia" w:hAnsi="宋体" w:cs="Times New Roman"/>
          <w:b/>
          <w:color w:val="000000"/>
          <w:kern w:val="0"/>
          <w:sz w:val="24"/>
          <w:szCs w:val="20"/>
          <w:lang w:val="en-US" w:eastAsia="zh-CN" w:bidi="ar-SA"/>
        </w:rPr>
        <w:t>（19）</w:t>
      </w:r>
      <w:r>
        <w:rPr>
          <w:rFonts w:hint="eastAsia" w:ascii="宋体" w:hAnsi="宋体" w:eastAsia="宋体" w:cs="Times New Roman"/>
          <w:b/>
          <w:color w:val="000000"/>
          <w:kern w:val="0"/>
          <w:sz w:val="24"/>
          <w:szCs w:val="20"/>
          <w:lang w:val="en-US" w:eastAsia="zh-CN" w:bidi="ar-SA"/>
        </w:rPr>
        <w:t>雨衣样品图片：</w:t>
      </w:r>
    </w:p>
    <w:p>
      <w:pPr>
        <w:pStyle w:val="2"/>
        <w:rPr>
          <w:rFonts w:hint="eastAsia" w:asciiTheme="minorEastAsia" w:hAnsiTheme="minorEastAsia" w:eastAsiaTheme="minorEastAsia"/>
        </w:rPr>
      </w:pPr>
      <w:r>
        <w:rPr>
          <w:rFonts w:hint="eastAsia" w:asciiTheme="minorEastAsia" w:hAnsiTheme="minorEastAsia" w:eastAsiaTheme="minorEastAsia"/>
        </w:rPr>
        <w:drawing>
          <wp:inline distT="0" distB="0" distL="0" distR="0">
            <wp:extent cx="2422525" cy="2382520"/>
            <wp:effectExtent l="0" t="0" r="3175" b="5080"/>
            <wp:docPr id="114" name="图片 114" descr="49a91908cba355db0ca34729714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49a91908cba355db0ca34729714001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2422525" cy="2382520"/>
                    </a:xfrm>
                    <a:prstGeom prst="rect">
                      <a:avLst/>
                    </a:prstGeom>
                    <a:noFill/>
                    <a:ln>
                      <a:noFill/>
                    </a:ln>
                  </pic:spPr>
                </pic:pic>
              </a:graphicData>
            </a:graphic>
          </wp:inline>
        </w:drawing>
      </w:r>
      <w:r>
        <w:rPr>
          <w:rFonts w:hint="eastAsia" w:asciiTheme="minorEastAsia" w:hAnsiTheme="minorEastAsia" w:eastAsiaTheme="minorEastAsia"/>
          <w:lang w:val="en-US" w:eastAsia="zh-CN"/>
        </w:rPr>
        <w:t xml:space="preserve"> </w:t>
      </w:r>
      <w:r>
        <w:rPr>
          <w:rFonts w:hint="eastAsia" w:asciiTheme="minorEastAsia" w:hAnsiTheme="minorEastAsia" w:eastAsiaTheme="minorEastAsia"/>
        </w:rPr>
        <w:t xml:space="preserve"> </w:t>
      </w:r>
      <w:r>
        <w:rPr>
          <w:rFonts w:hint="eastAsia" w:asciiTheme="minorEastAsia" w:hAnsiTheme="minorEastAsia" w:eastAsiaTheme="minorEastAsia"/>
        </w:rPr>
        <w:drawing>
          <wp:inline distT="0" distB="0" distL="0" distR="0">
            <wp:extent cx="2346960" cy="2341245"/>
            <wp:effectExtent l="0" t="0" r="2540" b="8255"/>
            <wp:docPr id="115" name="图片 115" descr="微信图片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微信图片_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2346960" cy="2341245"/>
                    </a:xfrm>
                    <a:prstGeom prst="rect">
                      <a:avLst/>
                    </a:prstGeom>
                    <a:noFill/>
                    <a:ln>
                      <a:noFill/>
                    </a:ln>
                  </pic:spPr>
                </pic:pic>
              </a:graphicData>
            </a:graphic>
          </wp:inline>
        </w:drawing>
      </w:r>
    </w:p>
    <w:p>
      <w:pPr>
        <w:pStyle w:val="2"/>
        <w:rPr>
          <w:rFonts w:hint="eastAsia" w:hAnsi="宋体"/>
          <w:b/>
          <w:color w:val="000000"/>
          <w:sz w:val="24"/>
          <w:lang w:val="en-US" w:eastAsia="zh-CN"/>
        </w:rPr>
      </w:pPr>
      <w:r>
        <w:rPr>
          <w:rFonts w:hint="eastAsia" w:asciiTheme="minorEastAsia" w:hAnsiTheme="minorEastAsia" w:eastAsiaTheme="minorEastAsia"/>
          <w:lang w:eastAsia="zh-CN"/>
        </w:rPr>
        <w:drawing>
          <wp:inline distT="0" distB="0" distL="114300" distR="114300">
            <wp:extent cx="2043430" cy="2503170"/>
            <wp:effectExtent l="0" t="0" r="11430" b="1270"/>
            <wp:docPr id="116" name="图片 116" descr="dae16ee05331efe56a969e8fb1d4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dae16ee05331efe56a969e8fb1d4510"/>
                    <pic:cNvPicPr>
                      <a:picLocks noChangeAspect="1"/>
                    </pic:cNvPicPr>
                  </pic:nvPicPr>
                  <pic:blipFill>
                    <a:blip r:embed="rId74"/>
                    <a:stretch>
                      <a:fillRect/>
                    </a:stretch>
                  </pic:blipFill>
                  <pic:spPr>
                    <a:xfrm rot="16200000">
                      <a:off x="0" y="0"/>
                      <a:ext cx="2043430" cy="2503170"/>
                    </a:xfrm>
                    <a:prstGeom prst="rect">
                      <a:avLst/>
                    </a:prstGeom>
                  </pic:spPr>
                </pic:pic>
              </a:graphicData>
            </a:graphic>
          </wp:inline>
        </w:drawing>
      </w:r>
      <w:r>
        <w:rPr>
          <w:rFonts w:hint="eastAsia" w:asciiTheme="minorEastAsia" w:hAnsiTheme="minorEastAsia" w:eastAsiaTheme="minorEastAsia"/>
          <w:lang w:val="en-US" w:eastAsia="zh-CN"/>
        </w:rPr>
        <w:t xml:space="preserve"> </w:t>
      </w:r>
      <w:r>
        <w:rPr>
          <w:rFonts w:hint="eastAsia" w:asciiTheme="minorEastAsia" w:hAnsiTheme="minorEastAsia" w:eastAsiaTheme="minorEastAsia"/>
          <w:lang w:eastAsia="zh-CN"/>
        </w:rPr>
        <w:drawing>
          <wp:inline distT="0" distB="0" distL="114300" distR="114300">
            <wp:extent cx="2054225" cy="2366645"/>
            <wp:effectExtent l="0" t="0" r="8255" b="3175"/>
            <wp:docPr id="117" name="图片 117" descr="78c7cb54286d17cd6a3c93f232b6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78c7cb54286d17cd6a3c93f232b6381"/>
                    <pic:cNvPicPr>
                      <a:picLocks noChangeAspect="1"/>
                    </pic:cNvPicPr>
                  </pic:nvPicPr>
                  <pic:blipFill>
                    <a:blip r:embed="rId75"/>
                    <a:stretch>
                      <a:fillRect/>
                    </a:stretch>
                  </pic:blipFill>
                  <pic:spPr>
                    <a:xfrm rot="16200000">
                      <a:off x="0" y="0"/>
                      <a:ext cx="2054225" cy="2366645"/>
                    </a:xfrm>
                    <a:prstGeom prst="rect">
                      <a:avLst/>
                    </a:prstGeom>
                  </pic:spPr>
                </pic:pic>
              </a:graphicData>
            </a:graphic>
          </wp:inline>
        </w:drawing>
      </w:r>
    </w:p>
    <w:p>
      <w:pPr>
        <w:spacing w:line="360" w:lineRule="auto"/>
        <w:rPr>
          <w:rFonts w:hint="eastAsia" w:hAnsi="宋体"/>
          <w:b/>
          <w:color w:val="000000"/>
          <w:sz w:val="24"/>
        </w:rPr>
      </w:pPr>
      <w:r>
        <w:rPr>
          <w:rFonts w:hint="eastAsia" w:hAnsi="宋体"/>
          <w:b/>
          <w:color w:val="000000"/>
          <w:sz w:val="24"/>
          <w:lang w:val="en-US" w:eastAsia="zh-CN"/>
        </w:rPr>
        <w:t>（20）</w:t>
      </w:r>
      <w:r>
        <w:rPr>
          <w:rFonts w:hint="eastAsia" w:hAnsi="宋体"/>
          <w:b/>
          <w:color w:val="000000"/>
          <w:sz w:val="24"/>
        </w:rPr>
        <w:t>反光背心样品图片：</w:t>
      </w:r>
    </w:p>
    <w:p>
      <w:pPr>
        <w:pStyle w:val="2"/>
        <w:rPr>
          <w:rFonts w:hint="eastAsia" w:hAnsi="宋体"/>
          <w:b/>
          <w:color w:val="000000"/>
          <w:sz w:val="24"/>
          <w:lang w:val="en-US" w:eastAsia="zh-CN"/>
        </w:rPr>
      </w:pPr>
      <w:r>
        <w:rPr>
          <w:rFonts w:hint="eastAsia"/>
        </w:rPr>
        <w:drawing>
          <wp:inline distT="0" distB="0" distL="0" distR="0">
            <wp:extent cx="2602230" cy="2505710"/>
            <wp:effectExtent l="0" t="0" r="7620" b="8890"/>
            <wp:docPr id="118" name="图片 118" descr="微信图片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微信图片_6"/>
                    <pic:cNvPicPr>
                      <a:picLocks noChangeAspect="1" noChangeArrowheads="1"/>
                    </pic:cNvPicPr>
                  </pic:nvPicPr>
                  <pic:blipFill>
                    <a:blip r:embed="rId76" cstate="print"/>
                    <a:srcRect/>
                    <a:stretch>
                      <a:fillRect/>
                    </a:stretch>
                  </pic:blipFill>
                  <pic:spPr>
                    <a:xfrm>
                      <a:off x="0" y="0"/>
                      <a:ext cx="2602230" cy="2505710"/>
                    </a:xfrm>
                    <a:prstGeom prst="rect">
                      <a:avLst/>
                    </a:prstGeom>
                    <a:noFill/>
                    <a:ln w="9525">
                      <a:noFill/>
                      <a:miter lim="800000"/>
                      <a:headEnd/>
                      <a:tailEnd/>
                    </a:ln>
                  </pic:spPr>
                </pic:pic>
              </a:graphicData>
            </a:graphic>
          </wp:inline>
        </w:drawing>
      </w:r>
      <w:r>
        <w:rPr>
          <w:rFonts w:hint="eastAsia"/>
        </w:rPr>
        <w:t xml:space="preserve">  </w:t>
      </w:r>
      <w:r>
        <w:rPr>
          <w:rFonts w:hint="eastAsia"/>
        </w:rPr>
        <w:drawing>
          <wp:inline distT="0" distB="0" distL="0" distR="0">
            <wp:extent cx="2470785" cy="2511425"/>
            <wp:effectExtent l="0" t="0" r="5715" b="3175"/>
            <wp:docPr id="119" name="图片 119" descr="微信图片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微信图片_5"/>
                    <pic:cNvPicPr>
                      <a:picLocks noChangeAspect="1" noChangeArrowheads="1"/>
                    </pic:cNvPicPr>
                  </pic:nvPicPr>
                  <pic:blipFill>
                    <a:blip r:embed="rId77" cstate="print"/>
                    <a:srcRect/>
                    <a:stretch>
                      <a:fillRect/>
                    </a:stretch>
                  </pic:blipFill>
                  <pic:spPr>
                    <a:xfrm>
                      <a:off x="0" y="0"/>
                      <a:ext cx="2470785" cy="2511425"/>
                    </a:xfrm>
                    <a:prstGeom prst="rect">
                      <a:avLst/>
                    </a:prstGeom>
                    <a:noFill/>
                    <a:ln w="9525">
                      <a:noFill/>
                      <a:miter lim="800000"/>
                      <a:headEnd/>
                      <a:tailEnd/>
                    </a:ln>
                  </pic:spPr>
                </pic:pic>
              </a:graphicData>
            </a:graphic>
          </wp:inline>
        </w:drawing>
      </w:r>
    </w:p>
    <w:p>
      <w:pPr>
        <w:spacing w:line="360" w:lineRule="auto"/>
        <w:rPr>
          <w:rFonts w:hint="eastAsia"/>
        </w:rPr>
      </w:pPr>
      <w:r>
        <w:rPr>
          <w:rFonts w:hint="eastAsia" w:hAnsi="宋体"/>
          <w:b/>
          <w:color w:val="000000"/>
          <w:sz w:val="24"/>
          <w:lang w:val="en-US" w:eastAsia="zh-CN"/>
        </w:rPr>
        <w:t>（21）水鞋</w:t>
      </w:r>
      <w:r>
        <w:rPr>
          <w:rFonts w:hint="eastAsia" w:hAnsi="宋体"/>
          <w:b/>
          <w:color w:val="000000"/>
          <w:sz w:val="24"/>
        </w:rPr>
        <w:t>样品图片：</w:t>
      </w:r>
    </w:p>
    <w:p>
      <w:pPr>
        <w:pStyle w:val="2"/>
        <w:rPr>
          <w:rFonts w:hint="eastAsia" w:hAnsi="宋体"/>
          <w:b/>
          <w:color w:val="000000"/>
          <w:sz w:val="24"/>
          <w:lang w:val="en-US" w:eastAsia="zh-CN"/>
        </w:rPr>
      </w:pPr>
      <w:r>
        <w:drawing>
          <wp:inline distT="0" distB="0" distL="114300" distR="114300">
            <wp:extent cx="2348865" cy="2028825"/>
            <wp:effectExtent l="0" t="0" r="13335" b="9525"/>
            <wp:docPr id="17" name="图片 16" descr="06442f90e76a3e8e14d6b8c55001c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06442f90e76a3e8e14d6b8c55001c69"/>
                    <pic:cNvPicPr>
                      <a:picLocks noChangeAspect="1"/>
                    </pic:cNvPicPr>
                  </pic:nvPicPr>
                  <pic:blipFill>
                    <a:blip r:embed="rId78"/>
                    <a:stretch>
                      <a:fillRect/>
                    </a:stretch>
                  </pic:blipFill>
                  <pic:spPr>
                    <a:xfrm>
                      <a:off x="0" y="0"/>
                      <a:ext cx="2348865" cy="2028825"/>
                    </a:xfrm>
                    <a:prstGeom prst="rect">
                      <a:avLst/>
                    </a:prstGeom>
                  </pic:spPr>
                </pic:pic>
              </a:graphicData>
            </a:graphic>
          </wp:inline>
        </w:drawing>
      </w:r>
    </w:p>
    <w:p>
      <w:pPr>
        <w:numPr>
          <w:ilvl w:val="0"/>
          <w:numId w:val="0"/>
        </w:numPr>
        <w:spacing w:line="360" w:lineRule="auto"/>
        <w:rPr>
          <w:rFonts w:hint="eastAsia" w:hAnsi="宋体"/>
          <w:b/>
          <w:color w:val="000000"/>
          <w:sz w:val="24"/>
        </w:rPr>
      </w:pPr>
      <w:r>
        <w:rPr>
          <w:rFonts w:hint="eastAsia" w:hAnsi="宋体"/>
          <w:b/>
          <w:color w:val="000000"/>
          <w:sz w:val="24"/>
          <w:lang w:val="en-US" w:eastAsia="zh-CN"/>
        </w:rPr>
        <w:t>（22）胶鞋</w:t>
      </w:r>
      <w:r>
        <w:rPr>
          <w:rFonts w:hint="eastAsia" w:hAnsi="宋体"/>
          <w:b/>
          <w:color w:val="000000"/>
          <w:sz w:val="24"/>
        </w:rPr>
        <w:t>样品图片：</w:t>
      </w:r>
    </w:p>
    <w:p>
      <w:pPr>
        <w:numPr>
          <w:ilvl w:val="0"/>
          <w:numId w:val="0"/>
        </w:numPr>
        <w:spacing w:line="360" w:lineRule="auto"/>
        <w:rPr>
          <w:rFonts w:hint="eastAsia" w:ascii="宋体" w:hAnsi="宋体" w:eastAsia="宋体" w:cs="Times New Roman"/>
          <w:b/>
          <w:color w:val="000000"/>
          <w:kern w:val="0"/>
          <w:sz w:val="24"/>
          <w:szCs w:val="20"/>
          <w:lang w:val="en-US" w:eastAsia="zh-CN" w:bidi="ar-SA"/>
        </w:rPr>
      </w:pPr>
      <w:r>
        <w:rPr>
          <w:rFonts w:hint="default"/>
          <w:lang w:val="en-US" w:eastAsia="zh-CN"/>
        </w:rPr>
        <w:drawing>
          <wp:inline distT="0" distB="0" distL="114300" distR="114300">
            <wp:extent cx="2657475" cy="2350135"/>
            <wp:effectExtent l="0" t="0" r="9525" b="12065"/>
            <wp:docPr id="120" name="图片 120" descr="79d53df40acf09fcac9d4ec53041c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79d53df40acf09fcac9d4ec53041c27"/>
                    <pic:cNvPicPr>
                      <a:picLocks noChangeAspect="1"/>
                    </pic:cNvPicPr>
                  </pic:nvPicPr>
                  <pic:blipFill>
                    <a:blip r:embed="rId79"/>
                    <a:stretch>
                      <a:fillRect/>
                    </a:stretch>
                  </pic:blipFill>
                  <pic:spPr>
                    <a:xfrm>
                      <a:off x="0" y="0"/>
                      <a:ext cx="2657475" cy="2350135"/>
                    </a:xfrm>
                    <a:prstGeom prst="rect">
                      <a:avLst/>
                    </a:prstGeom>
                  </pic:spPr>
                </pic:pic>
              </a:graphicData>
            </a:graphic>
          </wp:inline>
        </w:drawing>
      </w:r>
    </w:p>
    <w:p>
      <w:pPr>
        <w:pStyle w:val="2"/>
        <w:numPr>
          <w:ilvl w:val="0"/>
          <w:numId w:val="0"/>
        </w:numPr>
        <w:rPr>
          <w:rFonts w:hint="default"/>
          <w:lang w:val="en-US" w:eastAsia="zh-CN"/>
        </w:rPr>
      </w:pPr>
      <w:r>
        <w:rPr>
          <w:rFonts w:hint="eastAsia" w:hAnsi="宋体" w:cs="Times New Roman"/>
          <w:b/>
          <w:color w:val="000000"/>
          <w:kern w:val="0"/>
          <w:sz w:val="24"/>
          <w:szCs w:val="20"/>
          <w:lang w:val="en-US" w:eastAsia="zh-CN" w:bidi="ar-SA"/>
        </w:rPr>
        <w:t>（23）</w:t>
      </w:r>
      <w:r>
        <w:rPr>
          <w:rFonts w:hint="eastAsia" w:ascii="宋体" w:hAnsi="宋体" w:eastAsia="宋体" w:cs="Times New Roman"/>
          <w:b/>
          <w:color w:val="000000"/>
          <w:kern w:val="0"/>
          <w:sz w:val="24"/>
          <w:szCs w:val="20"/>
          <w:lang w:val="en-US" w:eastAsia="zh-CN" w:bidi="ar-SA"/>
        </w:rPr>
        <w:t>电工绝缘鞋样品图片</w:t>
      </w:r>
    </w:p>
    <w:p>
      <w:pPr>
        <w:pStyle w:val="2"/>
        <w:rPr>
          <w:rFonts w:hint="eastAsia" w:ascii="宋体" w:hAnsi="宋体" w:eastAsia="宋体" w:cs="Times New Roman"/>
          <w:b/>
          <w:color w:val="000000"/>
          <w:kern w:val="0"/>
          <w:sz w:val="24"/>
          <w:szCs w:val="20"/>
          <w:lang w:val="en-US" w:eastAsia="zh-CN" w:bidi="ar-SA"/>
        </w:rPr>
      </w:pPr>
      <w:r>
        <w:rPr>
          <w:rFonts w:hint="default"/>
          <w:lang w:val="en-US" w:eastAsia="zh-CN"/>
        </w:rPr>
        <w:drawing>
          <wp:inline distT="0" distB="0" distL="114300" distR="114300">
            <wp:extent cx="3248660" cy="2178685"/>
            <wp:effectExtent l="0" t="0" r="8890" b="12065"/>
            <wp:docPr id="121" name="图片 121" descr="31ee6c072036b383e22aba898bd14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31ee6c072036b383e22aba898bd14b9"/>
                    <pic:cNvPicPr>
                      <a:picLocks noChangeAspect="1"/>
                    </pic:cNvPicPr>
                  </pic:nvPicPr>
                  <pic:blipFill>
                    <a:blip r:embed="rId80"/>
                    <a:stretch>
                      <a:fillRect/>
                    </a:stretch>
                  </pic:blipFill>
                  <pic:spPr>
                    <a:xfrm>
                      <a:off x="0" y="0"/>
                      <a:ext cx="3248660" cy="2178685"/>
                    </a:xfrm>
                    <a:prstGeom prst="rect">
                      <a:avLst/>
                    </a:prstGeom>
                  </pic:spPr>
                </pic:pic>
              </a:graphicData>
            </a:graphic>
          </wp:inline>
        </w:drawing>
      </w:r>
    </w:p>
    <w:p>
      <w:pPr>
        <w:pStyle w:val="2"/>
        <w:rPr>
          <w:rFonts w:hint="eastAsia" w:ascii="宋体" w:hAnsi="宋体" w:eastAsia="宋体" w:cs="Times New Roman"/>
          <w:b/>
          <w:color w:val="000000"/>
          <w:kern w:val="0"/>
          <w:sz w:val="24"/>
          <w:szCs w:val="20"/>
          <w:lang w:val="en-US" w:eastAsia="zh-CN" w:bidi="ar-SA"/>
        </w:rPr>
      </w:pPr>
      <w:r>
        <w:rPr>
          <w:rFonts w:hint="eastAsia" w:hAnsi="宋体" w:cs="Times New Roman"/>
          <w:b/>
          <w:color w:val="000000"/>
          <w:kern w:val="0"/>
          <w:sz w:val="24"/>
          <w:szCs w:val="20"/>
          <w:lang w:val="en-US" w:eastAsia="zh-CN" w:bidi="ar-SA"/>
        </w:rPr>
        <w:t>（24）</w:t>
      </w:r>
      <w:r>
        <w:rPr>
          <w:rFonts w:hint="eastAsia" w:ascii="宋体" w:hAnsi="宋体" w:eastAsia="宋体" w:cs="Times New Roman"/>
          <w:b/>
          <w:color w:val="000000"/>
          <w:kern w:val="0"/>
          <w:sz w:val="24"/>
          <w:szCs w:val="20"/>
          <w:lang w:val="en-US" w:eastAsia="zh-CN" w:bidi="ar-SA"/>
        </w:rPr>
        <w:t>劳保鞋样品图片</w:t>
      </w:r>
    </w:p>
    <w:p>
      <w:pPr>
        <w:pStyle w:val="2"/>
        <w:rPr>
          <w:rFonts w:hint="default"/>
          <w:lang w:val="en-US" w:eastAsia="zh-CN"/>
        </w:rPr>
      </w:pPr>
      <w:r>
        <w:rPr>
          <w:rFonts w:hint="default"/>
          <w:lang w:val="en-US" w:eastAsia="zh-CN"/>
        </w:rPr>
        <w:drawing>
          <wp:inline distT="0" distB="0" distL="114300" distR="114300">
            <wp:extent cx="2879725" cy="1958340"/>
            <wp:effectExtent l="0" t="0" r="15875" b="3810"/>
            <wp:docPr id="10" name="图片 10" descr="ede6684dd5af54d2ce44af30584d1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de6684dd5af54d2ce44af30584d1e7"/>
                    <pic:cNvPicPr>
                      <a:picLocks noChangeAspect="1"/>
                    </pic:cNvPicPr>
                  </pic:nvPicPr>
                  <pic:blipFill>
                    <a:blip r:embed="rId81"/>
                    <a:stretch>
                      <a:fillRect/>
                    </a:stretch>
                  </pic:blipFill>
                  <pic:spPr>
                    <a:xfrm>
                      <a:off x="0" y="0"/>
                      <a:ext cx="2879725" cy="1958340"/>
                    </a:xfrm>
                    <a:prstGeom prst="rect">
                      <a:avLst/>
                    </a:prstGeom>
                  </pic:spPr>
                </pic:pic>
              </a:graphicData>
            </a:graphic>
          </wp:inline>
        </w:drawing>
      </w:r>
    </w:p>
    <w:p>
      <w:pPr>
        <w:pStyle w:val="2"/>
        <w:rPr>
          <w:rFonts w:hint="default"/>
          <w:b/>
          <w:bCs/>
          <w:lang w:val="en-US" w:eastAsia="zh-CN"/>
        </w:rPr>
      </w:pPr>
      <w:r>
        <w:rPr>
          <w:rFonts w:hint="eastAsia"/>
          <w:lang w:val="en-US" w:eastAsia="zh-CN"/>
        </w:rPr>
        <w:t>（25）</w:t>
      </w:r>
      <w:r>
        <w:rPr>
          <w:rFonts w:hint="eastAsia"/>
          <w:b/>
          <w:bCs/>
          <w:lang w:val="en-US" w:eastAsia="zh-CN"/>
        </w:rPr>
        <w:t>客服西服</w:t>
      </w:r>
      <w:r>
        <w:rPr>
          <w:rFonts w:hint="eastAsia"/>
          <w:b/>
          <w:bCs/>
          <w:lang w:val="en-US" w:eastAsia="zh-CN"/>
        </w:rPr>
        <w:tab/>
      </w:r>
      <w:r>
        <w:rPr>
          <w:rFonts w:hint="eastAsia"/>
          <w:b/>
          <w:bCs/>
          <w:lang w:val="en-US" w:eastAsia="zh-CN"/>
        </w:rPr>
        <w:t>（男女，含长短袖衬衣</w:t>
      </w:r>
      <w:r>
        <w:rPr>
          <w:rFonts w:hint="eastAsia"/>
          <w:b/>
          <w:bCs/>
          <w:highlight w:val="green"/>
          <w:lang w:val="en-US" w:eastAsia="zh-CN"/>
        </w:rPr>
        <w:t>各2件</w:t>
      </w:r>
      <w:r>
        <w:rPr>
          <w:rFonts w:hint="eastAsia"/>
          <w:b/>
          <w:bCs/>
          <w:lang w:val="en-US" w:eastAsia="zh-CN"/>
        </w:rPr>
        <w:t>、西装裤子）</w:t>
      </w:r>
    </w:p>
    <w:p>
      <w:pPr>
        <w:spacing w:line="360" w:lineRule="auto"/>
        <w:ind w:firstLine="120" w:firstLineChars="50"/>
        <w:rPr>
          <w:rFonts w:hAnsi="宋体"/>
          <w:b/>
          <w:color w:val="000000"/>
          <w:sz w:val="24"/>
        </w:rPr>
      </w:pPr>
      <w:r>
        <w:rPr>
          <w:rFonts w:hint="eastAsia" w:hAnsi="宋体"/>
          <w:b/>
          <w:color w:val="000000"/>
          <w:sz w:val="24"/>
        </w:rPr>
        <w:drawing>
          <wp:inline distT="0" distB="0" distL="114300" distR="114300">
            <wp:extent cx="2521585" cy="2265045"/>
            <wp:effectExtent l="0" t="0" r="12065" b="1905"/>
            <wp:docPr id="27" name="图片 27" descr="10b0b3f5ad3bcec2e2d0f31990c50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0b0b3f5ad3bcec2e2d0f31990c500c"/>
                    <pic:cNvPicPr>
                      <a:picLocks noChangeAspect="1"/>
                    </pic:cNvPicPr>
                  </pic:nvPicPr>
                  <pic:blipFill>
                    <a:blip r:embed="rId35"/>
                    <a:stretch>
                      <a:fillRect/>
                    </a:stretch>
                  </pic:blipFill>
                  <pic:spPr>
                    <a:xfrm>
                      <a:off x="0" y="0"/>
                      <a:ext cx="2521585" cy="2265045"/>
                    </a:xfrm>
                    <a:prstGeom prst="rect">
                      <a:avLst/>
                    </a:prstGeom>
                  </pic:spPr>
                </pic:pic>
              </a:graphicData>
            </a:graphic>
          </wp:inline>
        </w:drawing>
      </w:r>
      <w:r>
        <w:rPr>
          <w:rFonts w:hint="eastAsia" w:hAnsi="宋体"/>
          <w:b/>
          <w:color w:val="000000"/>
          <w:sz w:val="24"/>
        </w:rPr>
        <w:drawing>
          <wp:inline distT="0" distB="0" distL="114300" distR="114300">
            <wp:extent cx="2247900" cy="2263775"/>
            <wp:effectExtent l="0" t="0" r="0" b="3175"/>
            <wp:docPr id="11" name="图片 11" descr="12b5df2bbb89974a9dacddb3f8cf3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2b5df2bbb89974a9dacddb3f8cf3b4"/>
                    <pic:cNvPicPr>
                      <a:picLocks noChangeAspect="1"/>
                    </pic:cNvPicPr>
                  </pic:nvPicPr>
                  <pic:blipFill>
                    <a:blip r:embed="rId36"/>
                    <a:stretch>
                      <a:fillRect/>
                    </a:stretch>
                  </pic:blipFill>
                  <pic:spPr>
                    <a:xfrm>
                      <a:off x="0" y="0"/>
                      <a:ext cx="2247900" cy="2263775"/>
                    </a:xfrm>
                    <a:prstGeom prst="rect">
                      <a:avLst/>
                    </a:prstGeom>
                  </pic:spPr>
                </pic:pic>
              </a:graphicData>
            </a:graphic>
          </wp:inline>
        </w:drawing>
      </w:r>
    </w:p>
    <w:p>
      <w:pPr>
        <w:pStyle w:val="2"/>
        <w:jc w:val="left"/>
        <w:rPr>
          <w:rFonts w:hint="eastAsia" w:hAnsi="宋体"/>
          <w:b/>
          <w:color w:val="000000"/>
          <w:sz w:val="24"/>
          <w:lang w:val="en-US" w:eastAsia="zh-CN"/>
        </w:rPr>
      </w:pPr>
      <w:r>
        <w:rPr>
          <w:rFonts w:hint="eastAsia" w:hAnsi="宋体"/>
          <w:b/>
          <w:color w:val="000000"/>
          <w:sz w:val="24"/>
        </w:rPr>
        <w:drawing>
          <wp:inline distT="0" distB="0" distL="114300" distR="114300">
            <wp:extent cx="2455545" cy="2186940"/>
            <wp:effectExtent l="0" t="0" r="1905" b="3810"/>
            <wp:docPr id="12" name="图片 12" descr="C:\Users\lenovo\Desktop\新建文件夹\微信图片_20200109131255.jpg微信图片_2020010913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lenovo\Desktop\新建文件夹\微信图片_20200109131255.jpg微信图片_20200109131255"/>
                    <pic:cNvPicPr>
                      <a:picLocks noChangeAspect="1"/>
                    </pic:cNvPicPr>
                  </pic:nvPicPr>
                  <pic:blipFill>
                    <a:blip r:embed="rId82"/>
                    <a:srcRect/>
                    <a:stretch>
                      <a:fillRect/>
                    </a:stretch>
                  </pic:blipFill>
                  <pic:spPr>
                    <a:xfrm>
                      <a:off x="0" y="0"/>
                      <a:ext cx="2455545" cy="2186940"/>
                    </a:xfrm>
                    <a:prstGeom prst="rect">
                      <a:avLst/>
                    </a:prstGeom>
                  </pic:spPr>
                </pic:pic>
              </a:graphicData>
            </a:graphic>
          </wp:inline>
        </w:drawing>
      </w:r>
      <w:r>
        <w:rPr>
          <w:rFonts w:hint="eastAsia" w:hAnsi="宋体"/>
          <w:b/>
          <w:color w:val="000000"/>
          <w:sz w:val="24"/>
        </w:rPr>
        <w:drawing>
          <wp:inline distT="0" distB="0" distL="114300" distR="114300">
            <wp:extent cx="2220595" cy="2408555"/>
            <wp:effectExtent l="0" t="0" r="10795" b="8255"/>
            <wp:docPr id="13" name="图片 13" descr="C:\Users\lenovo\Desktop\新建文件夹\微信图片_202001091312551.jpg微信图片_202001091312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lenovo\Desktop\新建文件夹\微信图片_202001091312551.jpg微信图片_202001091312551"/>
                    <pic:cNvPicPr>
                      <a:picLocks noChangeAspect="1"/>
                    </pic:cNvPicPr>
                  </pic:nvPicPr>
                  <pic:blipFill>
                    <a:blip r:embed="rId83"/>
                    <a:srcRect/>
                    <a:stretch>
                      <a:fillRect/>
                    </a:stretch>
                  </pic:blipFill>
                  <pic:spPr>
                    <a:xfrm rot="5400000">
                      <a:off x="0" y="0"/>
                      <a:ext cx="2220595" cy="2408555"/>
                    </a:xfrm>
                    <a:prstGeom prst="rect">
                      <a:avLst/>
                    </a:prstGeom>
                  </pic:spPr>
                </pic:pic>
              </a:graphicData>
            </a:graphic>
          </wp:inline>
        </w:drawing>
      </w:r>
      <w:r>
        <w:rPr>
          <w:rFonts w:hint="eastAsia"/>
        </w:rPr>
        <w:drawing>
          <wp:inline distT="0" distB="0" distL="114300" distR="114300">
            <wp:extent cx="2313940" cy="3085465"/>
            <wp:effectExtent l="0" t="0" r="635" b="10160"/>
            <wp:docPr id="19" name="图片 3" descr="C:\Users\lenovo\Desktop\新建文件夹\微信图片_20200109131243.jpg微信图片_2020010913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descr="C:\Users\lenovo\Desktop\新建文件夹\微信图片_20200109131243.jpg微信图片_20200109131243"/>
                    <pic:cNvPicPr>
                      <a:picLocks noChangeAspect="1"/>
                    </pic:cNvPicPr>
                  </pic:nvPicPr>
                  <pic:blipFill>
                    <a:blip r:embed="rId84"/>
                    <a:srcRect/>
                    <a:stretch>
                      <a:fillRect/>
                    </a:stretch>
                  </pic:blipFill>
                  <pic:spPr>
                    <a:xfrm rot="16200000">
                      <a:off x="0" y="0"/>
                      <a:ext cx="2313940" cy="3085465"/>
                    </a:xfrm>
                    <a:prstGeom prst="rect">
                      <a:avLst/>
                    </a:prstGeom>
                  </pic:spPr>
                </pic:pic>
              </a:graphicData>
            </a:graphic>
          </wp:inline>
        </w:drawing>
      </w:r>
      <w:r>
        <w:rPr>
          <w:rFonts w:hint="eastAsia"/>
        </w:rPr>
        <w:drawing>
          <wp:inline distT="0" distB="0" distL="114300" distR="114300">
            <wp:extent cx="2346960" cy="2383155"/>
            <wp:effectExtent l="0" t="0" r="17145" b="15240"/>
            <wp:docPr id="21" name="图片 4" descr="C:\Users\lenovo\Desktop\新建文件夹\微信图片_202001091312431.jpg微信图片_202001091312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descr="C:\Users\lenovo\Desktop\新建文件夹\微信图片_202001091312431.jpg微信图片_202001091312431"/>
                    <pic:cNvPicPr>
                      <a:picLocks noChangeAspect="1"/>
                    </pic:cNvPicPr>
                  </pic:nvPicPr>
                  <pic:blipFill>
                    <a:blip r:embed="rId85"/>
                    <a:srcRect/>
                    <a:stretch>
                      <a:fillRect/>
                    </a:stretch>
                  </pic:blipFill>
                  <pic:spPr>
                    <a:xfrm rot="16200000">
                      <a:off x="0" y="0"/>
                      <a:ext cx="2357730" cy="2394237"/>
                    </a:xfrm>
                    <a:prstGeom prst="rect">
                      <a:avLst/>
                    </a:prstGeom>
                  </pic:spPr>
                </pic:pic>
              </a:graphicData>
            </a:graphic>
          </wp:inline>
        </w:drawing>
      </w:r>
      <w:r>
        <w:rPr>
          <w:rFonts w:asciiTheme="minorEastAsia" w:hAnsiTheme="minorEastAsia" w:eastAsiaTheme="minorEastAsia"/>
        </w:rPr>
        <w:drawing>
          <wp:inline distT="0" distB="0" distL="0" distR="0">
            <wp:extent cx="2178050" cy="1769110"/>
            <wp:effectExtent l="0" t="0" r="12700" b="2540"/>
            <wp:docPr id="23" name="图片 38" descr="895577596922437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8" descr="895577596922437068"/>
                    <pic:cNvPicPr>
                      <a:picLocks noChangeAspect="1" noChangeArrowheads="1"/>
                    </pic:cNvPicPr>
                  </pic:nvPicPr>
                  <pic:blipFill>
                    <a:blip r:embed="rId27" cstate="print">
                      <a:extLst>
                        <a:ext uri="{28A0092B-C50C-407E-A947-70E740481C1C}">
                          <a14:useLocalDpi xmlns:a14="http://schemas.microsoft.com/office/drawing/2010/main" val="0"/>
                        </a:ext>
                      </a:extLst>
                    </a:blip>
                    <a:srcRect l="7477" r="6993"/>
                    <a:stretch>
                      <a:fillRect/>
                    </a:stretch>
                  </pic:blipFill>
                  <pic:spPr>
                    <a:xfrm>
                      <a:off x="0" y="0"/>
                      <a:ext cx="2178050" cy="1769110"/>
                    </a:xfrm>
                    <a:prstGeom prst="rect">
                      <a:avLst/>
                    </a:prstGeom>
                    <a:noFill/>
                    <a:ln>
                      <a:noFill/>
                    </a:ln>
                    <a:effectLst/>
                  </pic:spPr>
                </pic:pic>
              </a:graphicData>
            </a:graphic>
          </wp:inline>
        </w:drawing>
      </w:r>
      <w:r>
        <w:rPr>
          <w:rFonts w:asciiTheme="minorEastAsia" w:hAnsiTheme="minorEastAsia" w:eastAsiaTheme="minorEastAsia"/>
        </w:rPr>
        <w:drawing>
          <wp:inline distT="0" distB="0" distL="0" distR="0">
            <wp:extent cx="2171700" cy="1788160"/>
            <wp:effectExtent l="0" t="0" r="0" b="2540"/>
            <wp:docPr id="25" name="图片 37" descr="352429547535775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7" descr="352429547535775210"/>
                    <pic:cNvPicPr>
                      <a:picLocks noChangeAspect="1" noChangeArrowheads="1"/>
                    </pic:cNvPicPr>
                  </pic:nvPicPr>
                  <pic:blipFill>
                    <a:blip r:embed="rId86" cstate="print">
                      <a:extLst>
                        <a:ext uri="{28A0092B-C50C-407E-A947-70E740481C1C}">
                          <a14:useLocalDpi xmlns:a14="http://schemas.microsoft.com/office/drawing/2010/main" val="0"/>
                        </a:ext>
                      </a:extLst>
                    </a:blip>
                    <a:srcRect l="11575" t="964" r="9164"/>
                    <a:stretch>
                      <a:fillRect/>
                    </a:stretch>
                  </pic:blipFill>
                  <pic:spPr>
                    <a:xfrm>
                      <a:off x="0" y="0"/>
                      <a:ext cx="2171700" cy="1788160"/>
                    </a:xfrm>
                    <a:prstGeom prst="rect">
                      <a:avLst/>
                    </a:prstGeom>
                    <a:noFill/>
                    <a:ln>
                      <a:noFill/>
                    </a:ln>
                  </pic:spPr>
                </pic:pic>
              </a:graphicData>
            </a:graphic>
          </wp:inline>
        </w:drawing>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textAlignment w:val="auto"/>
        <w:outlineLvl w:val="2"/>
        <w:rPr>
          <w:rFonts w:hint="eastAsia" w:hAnsi="宋体"/>
          <w:b/>
          <w:color w:val="FF0000"/>
          <w:sz w:val="24"/>
          <w:highlight w:val="yellow"/>
          <w:lang w:val="en-US" w:eastAsia="zh-CN"/>
        </w:rPr>
      </w:pPr>
      <w:r>
        <w:rPr>
          <w:rFonts w:hint="eastAsia" w:ascii="宋体" w:hAnsi="宋体" w:eastAsia="宋体" w:cs="宋体"/>
          <w:b/>
          <w:i w:val="0"/>
          <w:color w:val="FF0000"/>
          <w:kern w:val="0"/>
          <w:sz w:val="24"/>
          <w:szCs w:val="24"/>
          <w:u w:val="none"/>
          <w:lang w:val="en-US" w:eastAsia="zh-CN" w:bidi="ar"/>
        </w:rPr>
        <w:t>服装采购</w:t>
      </w:r>
      <w:r>
        <w:rPr>
          <w:rFonts w:hint="eastAsia" w:hAnsi="宋体" w:cs="宋体"/>
          <w:b/>
          <w:i w:val="0"/>
          <w:color w:val="FF0000"/>
          <w:kern w:val="0"/>
          <w:sz w:val="24"/>
          <w:szCs w:val="24"/>
          <w:u w:val="none"/>
          <w:lang w:val="en-US" w:eastAsia="zh-CN" w:bidi="ar"/>
        </w:rPr>
        <w:t>开标</w:t>
      </w:r>
      <w:r>
        <w:rPr>
          <w:rFonts w:hint="eastAsia" w:ascii="宋体" w:hAnsi="宋体" w:eastAsia="宋体" w:cs="宋体"/>
          <w:b/>
          <w:i w:val="0"/>
          <w:color w:val="FF0000"/>
          <w:kern w:val="0"/>
          <w:sz w:val="24"/>
          <w:szCs w:val="24"/>
          <w:u w:val="none"/>
          <w:lang w:val="en-US" w:eastAsia="zh-CN" w:bidi="ar"/>
        </w:rPr>
        <w:t>现场提供样品</w:t>
      </w:r>
      <w:r>
        <w:rPr>
          <w:rFonts w:hint="eastAsia" w:hAnsi="宋体" w:cs="宋体"/>
          <w:b/>
          <w:i w:val="0"/>
          <w:color w:val="FF0000"/>
          <w:kern w:val="0"/>
          <w:sz w:val="24"/>
          <w:szCs w:val="24"/>
          <w:u w:val="none"/>
          <w:lang w:val="en-US" w:eastAsia="zh-CN" w:bidi="ar"/>
        </w:rPr>
        <w:t>清单</w:t>
      </w:r>
    </w:p>
    <w:tbl>
      <w:tblPr>
        <w:tblStyle w:val="19"/>
        <w:tblpPr w:leftFromText="180" w:rightFromText="180" w:vertAnchor="text" w:horzAnchor="page" w:tblpX="1545" w:tblpY="189"/>
        <w:tblOverlap w:val="never"/>
        <w:tblW w:w="8995" w:type="dxa"/>
        <w:tblInd w:w="0" w:type="dxa"/>
        <w:shd w:val="clear" w:color="auto" w:fill="auto"/>
        <w:tblLayout w:type="autofit"/>
        <w:tblCellMar>
          <w:top w:w="0" w:type="dxa"/>
          <w:left w:w="0" w:type="dxa"/>
          <w:bottom w:w="0" w:type="dxa"/>
          <w:right w:w="0" w:type="dxa"/>
        </w:tblCellMar>
      </w:tblPr>
      <w:tblGrid>
        <w:gridCol w:w="506"/>
        <w:gridCol w:w="1422"/>
        <w:gridCol w:w="1659"/>
        <w:gridCol w:w="5408"/>
      </w:tblGrid>
      <w:tr>
        <w:tblPrEx>
          <w:shd w:val="clear" w:color="auto" w:fill="auto"/>
          <w:tblCellMar>
            <w:top w:w="0" w:type="dxa"/>
            <w:left w:w="0" w:type="dxa"/>
            <w:bottom w:w="0" w:type="dxa"/>
            <w:right w:w="0" w:type="dxa"/>
          </w:tblCellMar>
        </w:tblPrEx>
        <w:trPr>
          <w:trHeight w:val="270" w:hRule="atLeast"/>
        </w:trPr>
        <w:tc>
          <w:tcPr>
            <w:tcW w:w="5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i w:val="0"/>
                <w:color w:val="000000"/>
                <w:sz w:val="21"/>
                <w:szCs w:val="21"/>
                <w:u w:val="none"/>
              </w:rPr>
            </w:pPr>
            <w:r>
              <w:rPr>
                <w:rFonts w:hint="eastAsia" w:asciiTheme="minorEastAsia" w:hAnsiTheme="minorEastAsia" w:eastAsiaTheme="minorEastAsia" w:cstheme="minorEastAsia"/>
                <w:b/>
                <w:i w:val="0"/>
                <w:color w:val="000000"/>
                <w:kern w:val="0"/>
                <w:sz w:val="21"/>
                <w:szCs w:val="21"/>
                <w:u w:val="none"/>
                <w:lang w:val="en-US" w:eastAsia="zh-CN" w:bidi="ar"/>
              </w:rPr>
              <w:t>序号</w:t>
            </w:r>
          </w:p>
        </w:tc>
        <w:tc>
          <w:tcPr>
            <w:tcW w:w="14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i w:val="0"/>
                <w:color w:val="000000"/>
                <w:sz w:val="21"/>
                <w:szCs w:val="21"/>
                <w:u w:val="none"/>
              </w:rPr>
            </w:pPr>
            <w:r>
              <w:rPr>
                <w:rFonts w:hint="eastAsia" w:asciiTheme="minorEastAsia" w:hAnsiTheme="minorEastAsia" w:eastAsiaTheme="minorEastAsia" w:cstheme="minorEastAsia"/>
                <w:b/>
                <w:i w:val="0"/>
                <w:color w:val="000000"/>
                <w:kern w:val="0"/>
                <w:sz w:val="21"/>
                <w:szCs w:val="21"/>
                <w:u w:val="none"/>
                <w:lang w:val="en-US" w:eastAsia="zh-CN" w:bidi="ar"/>
              </w:rPr>
              <w:t>产品名称</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i w:val="0"/>
                <w:color w:val="000000"/>
                <w:sz w:val="21"/>
                <w:szCs w:val="21"/>
                <w:u w:val="none"/>
              </w:rPr>
            </w:pPr>
            <w:r>
              <w:rPr>
                <w:rFonts w:hint="eastAsia" w:asciiTheme="minorEastAsia" w:hAnsiTheme="minorEastAsia" w:eastAsiaTheme="minorEastAsia" w:cstheme="minorEastAsia"/>
                <w:b/>
                <w:i w:val="0"/>
                <w:color w:val="000000"/>
                <w:kern w:val="0"/>
                <w:sz w:val="21"/>
                <w:szCs w:val="21"/>
                <w:u w:val="none"/>
                <w:lang w:val="en-US" w:eastAsia="zh-CN" w:bidi="ar"/>
              </w:rPr>
              <w:t>品牌规格及型号</w:t>
            </w:r>
          </w:p>
        </w:tc>
        <w:tc>
          <w:tcPr>
            <w:tcW w:w="54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i w:val="0"/>
                <w:color w:val="000000"/>
                <w:sz w:val="21"/>
                <w:szCs w:val="21"/>
                <w:u w:val="none"/>
              </w:rPr>
            </w:pPr>
            <w:r>
              <w:rPr>
                <w:rFonts w:hint="eastAsia" w:asciiTheme="minorEastAsia" w:hAnsiTheme="minorEastAsia" w:eastAsiaTheme="minorEastAsia" w:cstheme="minorEastAsia"/>
                <w:b/>
                <w:i w:val="0"/>
                <w:color w:val="000000"/>
                <w:kern w:val="0"/>
                <w:sz w:val="21"/>
                <w:szCs w:val="21"/>
                <w:u w:val="none"/>
                <w:lang w:val="en-US" w:eastAsia="zh-CN" w:bidi="ar"/>
              </w:rPr>
              <w:t>样品要求</w:t>
            </w:r>
          </w:p>
        </w:tc>
      </w:tr>
      <w:tr>
        <w:tblPrEx>
          <w:tblCellMar>
            <w:top w:w="0" w:type="dxa"/>
            <w:left w:w="0" w:type="dxa"/>
            <w:bottom w:w="0" w:type="dxa"/>
            <w:right w:w="0" w:type="dxa"/>
          </w:tblCellMar>
        </w:tblPrEx>
        <w:trPr>
          <w:trHeight w:val="400" w:hRule="atLeast"/>
        </w:trPr>
        <w:tc>
          <w:tcPr>
            <w:tcW w:w="5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1</w:t>
            </w:r>
          </w:p>
        </w:tc>
        <w:tc>
          <w:tcPr>
            <w:tcW w:w="1422"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保安特勤服</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夏季</w:t>
            </w:r>
          </w:p>
        </w:tc>
        <w:tc>
          <w:tcPr>
            <w:tcW w:w="54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短袖上衣+长裤+标志+腰带+帽子（一套）。</w:t>
            </w:r>
          </w:p>
        </w:tc>
      </w:tr>
      <w:tr>
        <w:tblPrEx>
          <w:tblCellMar>
            <w:top w:w="0" w:type="dxa"/>
            <w:left w:w="0" w:type="dxa"/>
            <w:bottom w:w="0" w:type="dxa"/>
            <w:right w:w="0" w:type="dxa"/>
          </w:tblCellMar>
        </w:tblPrEx>
        <w:trPr>
          <w:trHeight w:val="270" w:hRule="atLeast"/>
        </w:trPr>
        <w:tc>
          <w:tcPr>
            <w:tcW w:w="5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2</w:t>
            </w:r>
          </w:p>
        </w:tc>
        <w:tc>
          <w:tcPr>
            <w:tcW w:w="142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000000"/>
                <w:sz w:val="21"/>
                <w:szCs w:val="21"/>
                <w:u w:val="none"/>
              </w:rPr>
            </w:pP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春秋季</w:t>
            </w:r>
          </w:p>
        </w:tc>
        <w:tc>
          <w:tcPr>
            <w:tcW w:w="54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长袖上衣+长裤+标志+腰带+帽子+鞋子（一套）。</w:t>
            </w:r>
          </w:p>
        </w:tc>
      </w:tr>
      <w:tr>
        <w:tblPrEx>
          <w:tblCellMar>
            <w:top w:w="0" w:type="dxa"/>
            <w:left w:w="0" w:type="dxa"/>
            <w:bottom w:w="0" w:type="dxa"/>
            <w:right w:w="0" w:type="dxa"/>
          </w:tblCellMar>
        </w:tblPrEx>
        <w:trPr>
          <w:trHeight w:val="280" w:hRule="atLeast"/>
        </w:trPr>
        <w:tc>
          <w:tcPr>
            <w:tcW w:w="5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3</w:t>
            </w:r>
          </w:p>
        </w:tc>
        <w:tc>
          <w:tcPr>
            <w:tcW w:w="142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000000"/>
                <w:sz w:val="21"/>
                <w:szCs w:val="21"/>
                <w:u w:val="none"/>
              </w:rPr>
            </w:pP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冬装大衣</w:t>
            </w:r>
          </w:p>
        </w:tc>
        <w:tc>
          <w:tcPr>
            <w:tcW w:w="54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一件。</w:t>
            </w:r>
          </w:p>
        </w:tc>
      </w:tr>
      <w:tr>
        <w:tblPrEx>
          <w:tblCellMar>
            <w:top w:w="0" w:type="dxa"/>
            <w:left w:w="0" w:type="dxa"/>
            <w:bottom w:w="0" w:type="dxa"/>
            <w:right w:w="0" w:type="dxa"/>
          </w:tblCellMar>
        </w:tblPrEx>
        <w:trPr>
          <w:trHeight w:val="240" w:hRule="atLeast"/>
        </w:trPr>
        <w:tc>
          <w:tcPr>
            <w:tcW w:w="5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4</w:t>
            </w:r>
          </w:p>
        </w:tc>
        <w:tc>
          <w:tcPr>
            <w:tcW w:w="1422"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管理员工作服</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男女夏季</w:t>
            </w:r>
          </w:p>
        </w:tc>
        <w:tc>
          <w:tcPr>
            <w:tcW w:w="54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套装包含短袖衬衣、西裤（男女各一套）。</w:t>
            </w:r>
          </w:p>
        </w:tc>
      </w:tr>
      <w:tr>
        <w:tblPrEx>
          <w:tblCellMar>
            <w:top w:w="0" w:type="dxa"/>
            <w:left w:w="0" w:type="dxa"/>
            <w:bottom w:w="0" w:type="dxa"/>
            <w:right w:w="0" w:type="dxa"/>
          </w:tblCellMar>
        </w:tblPrEx>
        <w:trPr>
          <w:trHeight w:val="270" w:hRule="atLeast"/>
        </w:trPr>
        <w:tc>
          <w:tcPr>
            <w:tcW w:w="5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5</w:t>
            </w:r>
          </w:p>
        </w:tc>
        <w:tc>
          <w:tcPr>
            <w:tcW w:w="142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000000"/>
                <w:sz w:val="21"/>
                <w:szCs w:val="21"/>
                <w:u w:val="none"/>
              </w:rPr>
            </w:pP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男女春秋季</w:t>
            </w:r>
          </w:p>
        </w:tc>
        <w:tc>
          <w:tcPr>
            <w:tcW w:w="54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套装包含西服外套、长袖衬衣、西裤（男女各一套）。</w:t>
            </w:r>
          </w:p>
        </w:tc>
      </w:tr>
      <w:tr>
        <w:tblPrEx>
          <w:tblCellMar>
            <w:top w:w="0" w:type="dxa"/>
            <w:left w:w="0" w:type="dxa"/>
            <w:bottom w:w="0" w:type="dxa"/>
            <w:right w:w="0" w:type="dxa"/>
          </w:tblCellMar>
        </w:tblPrEx>
        <w:trPr>
          <w:trHeight w:val="270" w:hRule="atLeast"/>
        </w:trPr>
        <w:tc>
          <w:tcPr>
            <w:tcW w:w="5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6</w:t>
            </w:r>
          </w:p>
        </w:tc>
        <w:tc>
          <w:tcPr>
            <w:tcW w:w="142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000000"/>
                <w:sz w:val="21"/>
                <w:szCs w:val="21"/>
                <w:u w:val="none"/>
              </w:rPr>
            </w:pP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1"/>
                <w:szCs w:val="21"/>
                <w:u w:val="none"/>
              </w:rPr>
            </w:pPr>
            <w:r>
              <w:rPr>
                <w:rFonts w:hint="eastAsia" w:asciiTheme="minorEastAsia" w:hAnsiTheme="minorEastAsia" w:eastAsiaTheme="minorEastAsia" w:cstheme="minorEastAsia"/>
                <w:i w:val="0"/>
                <w:color w:val="auto"/>
                <w:kern w:val="0"/>
                <w:sz w:val="21"/>
                <w:szCs w:val="21"/>
                <w:u w:val="none"/>
                <w:lang w:val="en-US" w:eastAsia="zh-CN" w:bidi="ar"/>
              </w:rPr>
              <w:t>男女冬装大衣</w:t>
            </w:r>
          </w:p>
        </w:tc>
        <w:tc>
          <w:tcPr>
            <w:tcW w:w="54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男女（各一套）。</w:t>
            </w:r>
          </w:p>
        </w:tc>
      </w:tr>
      <w:tr>
        <w:tblPrEx>
          <w:tblCellMar>
            <w:top w:w="0" w:type="dxa"/>
            <w:left w:w="0" w:type="dxa"/>
            <w:bottom w:w="0" w:type="dxa"/>
            <w:right w:w="0" w:type="dxa"/>
          </w:tblCellMar>
        </w:tblPrEx>
        <w:trPr>
          <w:trHeight w:val="270" w:hRule="atLeast"/>
        </w:trPr>
        <w:tc>
          <w:tcPr>
            <w:tcW w:w="5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7</w:t>
            </w:r>
          </w:p>
        </w:tc>
        <w:tc>
          <w:tcPr>
            <w:tcW w:w="1422"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 xml:space="preserve"> 保洁工作服</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1"/>
                <w:szCs w:val="21"/>
                <w:u w:val="none"/>
              </w:rPr>
            </w:pPr>
            <w:r>
              <w:rPr>
                <w:rFonts w:hint="eastAsia" w:asciiTheme="minorEastAsia" w:hAnsiTheme="minorEastAsia" w:eastAsiaTheme="minorEastAsia" w:cstheme="minorEastAsia"/>
                <w:i w:val="0"/>
                <w:color w:val="auto"/>
                <w:kern w:val="0"/>
                <w:sz w:val="21"/>
                <w:szCs w:val="21"/>
                <w:u w:val="none"/>
                <w:lang w:val="en-US" w:eastAsia="zh-CN" w:bidi="ar"/>
              </w:rPr>
              <w:t>夏季橘色</w:t>
            </w:r>
          </w:p>
        </w:tc>
        <w:tc>
          <w:tcPr>
            <w:tcW w:w="54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短袖上衣一件。</w:t>
            </w:r>
          </w:p>
        </w:tc>
      </w:tr>
      <w:tr>
        <w:tblPrEx>
          <w:tblCellMar>
            <w:top w:w="0" w:type="dxa"/>
            <w:left w:w="0" w:type="dxa"/>
            <w:bottom w:w="0" w:type="dxa"/>
            <w:right w:w="0" w:type="dxa"/>
          </w:tblCellMar>
        </w:tblPrEx>
        <w:trPr>
          <w:trHeight w:val="270" w:hRule="atLeast"/>
        </w:trPr>
        <w:tc>
          <w:tcPr>
            <w:tcW w:w="5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8</w:t>
            </w:r>
          </w:p>
        </w:tc>
        <w:tc>
          <w:tcPr>
            <w:tcW w:w="142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000000"/>
                <w:sz w:val="21"/>
                <w:szCs w:val="21"/>
                <w:u w:val="none"/>
              </w:rPr>
            </w:pP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1"/>
                <w:szCs w:val="21"/>
                <w:u w:val="none"/>
              </w:rPr>
            </w:pPr>
            <w:r>
              <w:rPr>
                <w:rFonts w:hint="eastAsia" w:asciiTheme="minorEastAsia" w:hAnsiTheme="minorEastAsia" w:eastAsiaTheme="minorEastAsia" w:cstheme="minorEastAsia"/>
                <w:i w:val="0"/>
                <w:color w:val="auto"/>
                <w:kern w:val="0"/>
                <w:sz w:val="21"/>
                <w:szCs w:val="21"/>
                <w:u w:val="none"/>
                <w:lang w:val="en-US" w:eastAsia="zh-CN" w:bidi="ar"/>
              </w:rPr>
              <w:t>春秋季橘色</w:t>
            </w:r>
          </w:p>
        </w:tc>
        <w:tc>
          <w:tcPr>
            <w:tcW w:w="540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长袖上衣、长裤（一套）。</w:t>
            </w:r>
          </w:p>
        </w:tc>
      </w:tr>
      <w:tr>
        <w:tblPrEx>
          <w:tblCellMar>
            <w:top w:w="0" w:type="dxa"/>
            <w:left w:w="0" w:type="dxa"/>
            <w:bottom w:w="0" w:type="dxa"/>
            <w:right w:w="0" w:type="dxa"/>
          </w:tblCellMar>
        </w:tblPrEx>
        <w:trPr>
          <w:trHeight w:val="270" w:hRule="atLeast"/>
        </w:trPr>
        <w:tc>
          <w:tcPr>
            <w:tcW w:w="5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9</w:t>
            </w:r>
          </w:p>
        </w:tc>
        <w:tc>
          <w:tcPr>
            <w:tcW w:w="1422"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水电工工作服</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夏季</w:t>
            </w:r>
          </w:p>
        </w:tc>
        <w:tc>
          <w:tcPr>
            <w:tcW w:w="54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短袖上衣、长裤（一套）；</w:t>
            </w:r>
          </w:p>
        </w:tc>
      </w:tr>
      <w:tr>
        <w:tblPrEx>
          <w:tblCellMar>
            <w:top w:w="0" w:type="dxa"/>
            <w:left w:w="0" w:type="dxa"/>
            <w:bottom w:w="0" w:type="dxa"/>
            <w:right w:w="0" w:type="dxa"/>
          </w:tblCellMar>
        </w:tblPrEx>
        <w:trPr>
          <w:trHeight w:val="270" w:hRule="atLeast"/>
        </w:trPr>
        <w:tc>
          <w:tcPr>
            <w:tcW w:w="5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10</w:t>
            </w:r>
          </w:p>
        </w:tc>
        <w:tc>
          <w:tcPr>
            <w:tcW w:w="142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000000"/>
                <w:sz w:val="21"/>
                <w:szCs w:val="21"/>
                <w:u w:val="none"/>
              </w:rPr>
            </w:pP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冬季</w:t>
            </w:r>
          </w:p>
        </w:tc>
        <w:tc>
          <w:tcPr>
            <w:tcW w:w="54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Theme="minorEastAsia" w:hAnsiTheme="minorEastAsia" w:eastAsiaTheme="minorEastAsia" w:cstheme="minorEastAsia"/>
                <w:i w:val="0"/>
                <w:color w:val="000000"/>
                <w:sz w:val="21"/>
                <w:szCs w:val="21"/>
                <w:u w:val="none"/>
                <w:lang w:val="en-US"/>
              </w:rPr>
            </w:pPr>
            <w:r>
              <w:rPr>
                <w:rFonts w:hint="eastAsia" w:asciiTheme="minorEastAsia" w:hAnsiTheme="minorEastAsia" w:eastAsiaTheme="minorEastAsia" w:cstheme="minorEastAsia"/>
                <w:i w:val="0"/>
                <w:color w:val="000000"/>
                <w:kern w:val="0"/>
                <w:sz w:val="21"/>
                <w:szCs w:val="21"/>
                <w:u w:val="none"/>
                <w:lang w:val="en-US" w:eastAsia="zh-CN" w:bidi="ar"/>
              </w:rPr>
              <w:t>上衣外套一件。</w:t>
            </w:r>
          </w:p>
        </w:tc>
      </w:tr>
      <w:tr>
        <w:tblPrEx>
          <w:tblCellMar>
            <w:top w:w="0" w:type="dxa"/>
            <w:left w:w="0" w:type="dxa"/>
            <w:bottom w:w="0" w:type="dxa"/>
            <w:right w:w="0" w:type="dxa"/>
          </w:tblCellMar>
        </w:tblPrEx>
        <w:trPr>
          <w:trHeight w:val="270" w:hRule="atLeast"/>
        </w:trPr>
        <w:tc>
          <w:tcPr>
            <w:tcW w:w="5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11</w:t>
            </w:r>
          </w:p>
        </w:tc>
        <w:tc>
          <w:tcPr>
            <w:tcW w:w="14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雨衣</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橘色</w:t>
            </w:r>
          </w:p>
        </w:tc>
        <w:tc>
          <w:tcPr>
            <w:tcW w:w="54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000000"/>
                <w:sz w:val="21"/>
                <w:szCs w:val="21"/>
                <w:u w:val="none"/>
                <w:lang w:val="en-US" w:eastAsia="zh-CN"/>
              </w:rPr>
            </w:pPr>
            <w:r>
              <w:rPr>
                <w:rFonts w:hint="eastAsia" w:asciiTheme="minorEastAsia" w:hAnsiTheme="minorEastAsia" w:eastAsiaTheme="minorEastAsia" w:cstheme="minorEastAsia"/>
                <w:i w:val="0"/>
                <w:color w:val="000000"/>
                <w:sz w:val="21"/>
                <w:szCs w:val="21"/>
                <w:u w:val="none"/>
                <w:lang w:val="en-US" w:eastAsia="zh-CN"/>
              </w:rPr>
              <w:t>一件。</w:t>
            </w:r>
          </w:p>
        </w:tc>
      </w:tr>
      <w:tr>
        <w:tblPrEx>
          <w:tblCellMar>
            <w:top w:w="0" w:type="dxa"/>
            <w:left w:w="0" w:type="dxa"/>
            <w:bottom w:w="0" w:type="dxa"/>
            <w:right w:w="0" w:type="dxa"/>
          </w:tblCellMar>
        </w:tblPrEx>
        <w:trPr>
          <w:trHeight w:val="270" w:hRule="atLeast"/>
        </w:trPr>
        <w:tc>
          <w:tcPr>
            <w:tcW w:w="5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12</w:t>
            </w:r>
          </w:p>
        </w:tc>
        <w:tc>
          <w:tcPr>
            <w:tcW w:w="14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反光背心</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均码</w:t>
            </w:r>
          </w:p>
        </w:tc>
        <w:tc>
          <w:tcPr>
            <w:tcW w:w="54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000000"/>
                <w:sz w:val="21"/>
                <w:szCs w:val="21"/>
                <w:u w:val="none"/>
                <w:lang w:val="en-US" w:eastAsia="zh-CN"/>
              </w:rPr>
            </w:pPr>
            <w:r>
              <w:rPr>
                <w:rFonts w:hint="eastAsia" w:asciiTheme="minorEastAsia" w:hAnsiTheme="minorEastAsia" w:eastAsiaTheme="minorEastAsia" w:cstheme="minorEastAsia"/>
                <w:i w:val="0"/>
                <w:color w:val="000000"/>
                <w:sz w:val="21"/>
                <w:szCs w:val="21"/>
                <w:u w:val="none"/>
                <w:lang w:val="en-US" w:eastAsia="zh-CN"/>
              </w:rPr>
              <w:t>一件。</w:t>
            </w:r>
          </w:p>
        </w:tc>
      </w:tr>
    </w:tbl>
    <w:p>
      <w:pPr>
        <w:keepNext w:val="0"/>
        <w:keepLines w:val="0"/>
        <w:pageBreakBefore w:val="0"/>
        <w:widowControl w:val="0"/>
        <w:kinsoku/>
        <w:wordWrap/>
        <w:overflowPunct/>
        <w:topLinePunct w:val="0"/>
        <w:autoSpaceDE/>
        <w:autoSpaceDN/>
        <w:bidi w:val="0"/>
        <w:adjustRightInd/>
        <w:snapToGrid/>
        <w:spacing w:line="240" w:lineRule="auto"/>
        <w:ind w:right="51" w:rightChars="15" w:firstLine="420" w:firstLineChars="200"/>
        <w:textAlignment w:val="auto"/>
        <w:rPr>
          <w:rFonts w:hint="eastAsia" w:hAnsi="宋体" w:cs="宋体"/>
          <w:bCs/>
          <w:sz w:val="21"/>
          <w:szCs w:val="21"/>
          <w:highlight w:val="yellow"/>
        </w:rPr>
      </w:pPr>
      <w:r>
        <w:rPr>
          <w:rFonts w:hint="eastAsia" w:hAnsi="宋体" w:cs="宋体"/>
          <w:bCs/>
          <w:sz w:val="21"/>
          <w:szCs w:val="21"/>
          <w:lang w:eastAsia="zh-CN"/>
        </w:rPr>
        <w:t>说明：</w:t>
      </w:r>
      <w:r>
        <w:rPr>
          <w:rFonts w:hint="eastAsia" w:hAnsi="宋体" w:cs="宋体"/>
          <w:bCs/>
          <w:sz w:val="21"/>
          <w:szCs w:val="21"/>
        </w:rPr>
        <w:t>提供样品</w:t>
      </w:r>
      <w:r>
        <w:rPr>
          <w:rFonts w:hint="eastAsia" w:hAnsi="宋体" w:cs="宋体"/>
          <w:bCs/>
          <w:sz w:val="21"/>
          <w:szCs w:val="21"/>
          <w:lang w:eastAsia="zh-CN"/>
        </w:rPr>
        <w:t>种类不全或漏缺</w:t>
      </w:r>
      <w:bookmarkStart w:id="202" w:name="_GoBack"/>
      <w:bookmarkEnd w:id="202"/>
      <w:r>
        <w:rPr>
          <w:rFonts w:hint="eastAsia" w:hAnsi="宋体" w:cs="宋体"/>
          <w:bCs/>
          <w:sz w:val="21"/>
          <w:szCs w:val="21"/>
        </w:rPr>
        <w:t>的</w:t>
      </w:r>
      <w:r>
        <w:rPr>
          <w:rFonts w:hint="eastAsia" w:hAnsi="宋体" w:cs="宋体"/>
          <w:bCs/>
          <w:color w:val="FF0000"/>
          <w:sz w:val="21"/>
          <w:szCs w:val="21"/>
          <w:lang w:eastAsia="zh-CN"/>
        </w:rPr>
        <w:t>（不印字）</w:t>
      </w:r>
      <w:r>
        <w:rPr>
          <w:rFonts w:hint="eastAsia" w:hAnsi="宋体" w:cs="宋体"/>
          <w:bCs/>
          <w:sz w:val="21"/>
          <w:szCs w:val="21"/>
        </w:rPr>
        <w:t>，将被取消进入谈判和最终报价的资格；中标人的样品由采购人封样作为验收依据</w:t>
      </w:r>
      <w:r>
        <w:rPr>
          <w:rFonts w:hint="eastAsia" w:hAnsi="宋体" w:cs="宋体"/>
          <w:bCs/>
          <w:sz w:val="21"/>
          <w:szCs w:val="21"/>
          <w:lang w:val="en-US" w:eastAsia="zh-CN"/>
        </w:rPr>
        <w:t>,</w:t>
      </w:r>
      <w:r>
        <w:rPr>
          <w:rFonts w:hint="eastAsia" w:hAnsi="宋体" w:cs="宋体"/>
          <w:bCs/>
          <w:sz w:val="21"/>
          <w:szCs w:val="21"/>
          <w:highlight w:val="yellow"/>
          <w:lang w:val="en-US" w:eastAsia="zh-CN"/>
        </w:rPr>
        <w:t>其余货物不提供样品，中选候选人需到采购人办公区查看其余现存货物，并承诺所提供全部货物的质量不低于采购人现存货物，否则取消中选资格</w:t>
      </w:r>
      <w:r>
        <w:rPr>
          <w:rFonts w:hint="eastAsia" w:hAnsi="宋体" w:cs="宋体"/>
          <w:bCs/>
          <w:sz w:val="21"/>
          <w:szCs w:val="21"/>
          <w:highlight w:val="yellow"/>
        </w:rPr>
        <w:t>。</w:t>
      </w:r>
    </w:p>
    <w:p>
      <w:pPr>
        <w:numPr>
          <w:ilvl w:val="255"/>
          <w:numId w:val="0"/>
        </w:numPr>
        <w:spacing w:before="240" w:beforeLines="100" w:line="360" w:lineRule="auto"/>
        <w:jc w:val="left"/>
        <w:rPr>
          <w:rFonts w:hAnsi="宋体"/>
          <w:b/>
          <w:sz w:val="24"/>
          <w:szCs w:val="24"/>
          <w:shd w:val="clear" w:color="auto" w:fill="FFFFFF"/>
        </w:rPr>
      </w:pPr>
      <w:r>
        <w:rPr>
          <w:rFonts w:hint="eastAsia" w:hAnsi="宋体"/>
          <w:b/>
          <w:sz w:val="24"/>
          <w:szCs w:val="24"/>
          <w:shd w:val="clear" w:color="auto" w:fill="FFFFFF"/>
          <w:lang w:val="en-US" w:eastAsia="zh-CN"/>
        </w:rPr>
        <w:t>3</w:t>
      </w:r>
      <w:r>
        <w:rPr>
          <w:rFonts w:hint="eastAsia" w:hAnsi="宋体"/>
          <w:b/>
          <w:sz w:val="24"/>
          <w:szCs w:val="24"/>
          <w:shd w:val="clear" w:color="auto" w:fill="FFFFFF"/>
        </w:rPr>
        <w:t>.</w:t>
      </w:r>
      <w:r>
        <w:rPr>
          <w:rFonts w:hint="eastAsia" w:hAnsi="宋体"/>
          <w:b/>
          <w:sz w:val="24"/>
          <w:szCs w:val="24"/>
          <w:shd w:val="clear" w:color="auto" w:fill="FFFFFF"/>
          <w:lang w:val="en-US" w:eastAsia="zh-CN"/>
        </w:rPr>
        <w:t>1</w:t>
      </w:r>
      <w:r>
        <w:rPr>
          <w:rFonts w:hint="eastAsia" w:hAnsi="宋体"/>
          <w:b/>
          <w:sz w:val="24"/>
          <w:szCs w:val="24"/>
          <w:shd w:val="clear" w:color="auto" w:fill="FFFFFF"/>
        </w:rPr>
        <w:t>送样要求（实质性要求）</w:t>
      </w:r>
    </w:p>
    <w:p>
      <w:pPr>
        <w:numPr>
          <w:ilvl w:val="0"/>
          <w:numId w:val="4"/>
        </w:numPr>
        <w:spacing w:line="360" w:lineRule="auto"/>
        <w:ind w:left="0" w:firstLine="567"/>
        <w:rPr>
          <w:rFonts w:hAnsi="宋体" w:cs="宋体"/>
          <w:bCs/>
          <w:sz w:val="24"/>
          <w:szCs w:val="24"/>
        </w:rPr>
      </w:pPr>
      <w:r>
        <w:rPr>
          <w:rFonts w:hint="eastAsia" w:hAnsi="宋体" w:cs="宋体"/>
          <w:b/>
          <w:bCs/>
          <w:sz w:val="24"/>
          <w:szCs w:val="24"/>
        </w:rPr>
        <w:t>送样要求：所送样品</w:t>
      </w:r>
      <w:r>
        <w:rPr>
          <w:rFonts w:hint="eastAsia" w:hAnsi="宋体" w:cs="宋体"/>
          <w:b/>
          <w:sz w:val="24"/>
          <w:szCs w:val="24"/>
        </w:rPr>
        <w:t>不得标注</w:t>
      </w:r>
      <w:r>
        <w:rPr>
          <w:rFonts w:hint="eastAsia" w:hAnsi="宋体" w:cs="宋体"/>
          <w:b/>
          <w:bCs/>
          <w:sz w:val="24"/>
          <w:szCs w:val="24"/>
        </w:rPr>
        <w:t>无法去除的企业名称，否则视为未送样。</w:t>
      </w:r>
    </w:p>
    <w:p>
      <w:pPr>
        <w:spacing w:line="360" w:lineRule="auto"/>
        <w:ind w:firstLine="566" w:firstLineChars="236"/>
        <w:rPr>
          <w:rFonts w:hAnsi="宋体" w:cs="宋体"/>
          <w:b/>
          <w:bCs w:val="0"/>
          <w:sz w:val="24"/>
          <w:szCs w:val="24"/>
        </w:rPr>
      </w:pPr>
      <w:r>
        <w:rPr>
          <w:rFonts w:hint="eastAsia" w:hAnsi="宋体" w:cs="宋体"/>
          <w:bCs/>
          <w:sz w:val="24"/>
          <w:szCs w:val="24"/>
        </w:rPr>
        <w:t>②</w:t>
      </w:r>
      <w:r>
        <w:rPr>
          <w:rFonts w:hint="eastAsia" w:hAnsi="宋体" w:cs="宋体"/>
          <w:b/>
          <w:bCs w:val="0"/>
          <w:sz w:val="24"/>
          <w:szCs w:val="24"/>
        </w:rPr>
        <w:t>样品产生的一切费用由投标人自行承担。</w:t>
      </w:r>
    </w:p>
    <w:p>
      <w:pPr>
        <w:spacing w:line="360" w:lineRule="auto"/>
        <w:ind w:firstLine="569" w:firstLineChars="236"/>
        <w:rPr>
          <w:rFonts w:hAnsi="宋体" w:cs="宋体"/>
          <w:b/>
          <w:bCs/>
          <w:sz w:val="24"/>
          <w:szCs w:val="24"/>
        </w:rPr>
      </w:pPr>
      <w:r>
        <w:rPr>
          <w:rFonts w:hint="eastAsia" w:hAnsi="宋体" w:cs="宋体"/>
          <w:b/>
          <w:bCs/>
          <w:sz w:val="24"/>
          <w:szCs w:val="24"/>
        </w:rPr>
        <w:t>③样品实行</w:t>
      </w:r>
      <w:r>
        <w:rPr>
          <w:rFonts w:hint="eastAsia" w:hAnsi="宋体" w:cs="宋体"/>
          <w:b/>
          <w:bCs/>
          <w:color w:val="FF0000"/>
          <w:sz w:val="24"/>
          <w:szCs w:val="24"/>
        </w:rPr>
        <w:t>盲样编号</w:t>
      </w:r>
      <w:r>
        <w:rPr>
          <w:rFonts w:hint="eastAsia" w:hAnsi="宋体" w:cs="宋体"/>
          <w:b/>
          <w:bCs/>
          <w:sz w:val="24"/>
          <w:szCs w:val="24"/>
        </w:rPr>
        <w:t>，样品盲样编号由采购单位人员编写</w:t>
      </w:r>
      <w:r>
        <w:rPr>
          <w:rFonts w:hint="eastAsia" w:hAnsi="宋体" w:cs="宋体"/>
          <w:b/>
          <w:bCs/>
          <w:sz w:val="24"/>
          <w:szCs w:val="24"/>
          <w:lang w:eastAsia="zh-CN"/>
        </w:rPr>
        <w:t>，谈判小组</w:t>
      </w:r>
      <w:r>
        <w:rPr>
          <w:rFonts w:hint="eastAsia" w:hAnsi="宋体" w:cs="宋体"/>
          <w:b/>
          <w:bCs/>
          <w:sz w:val="24"/>
          <w:szCs w:val="24"/>
        </w:rPr>
        <w:t>专家对样品实行现场</w:t>
      </w:r>
      <w:r>
        <w:rPr>
          <w:rFonts w:hint="eastAsia" w:hAnsi="宋体" w:cs="宋体"/>
          <w:b/>
          <w:bCs/>
          <w:sz w:val="24"/>
          <w:szCs w:val="24"/>
          <w:lang w:eastAsia="zh-CN"/>
        </w:rPr>
        <w:t>查验</w:t>
      </w:r>
      <w:r>
        <w:rPr>
          <w:rFonts w:hint="eastAsia" w:hAnsi="宋体" w:cs="宋体"/>
          <w:b/>
          <w:bCs/>
          <w:sz w:val="24"/>
          <w:szCs w:val="24"/>
        </w:rPr>
        <w:t>；</w:t>
      </w:r>
      <w:r>
        <w:rPr>
          <w:rFonts w:hint="eastAsia" w:hAnsi="宋体" w:cs="宋体"/>
          <w:b/>
          <w:bCs/>
          <w:sz w:val="24"/>
          <w:szCs w:val="24"/>
          <w:lang w:eastAsia="zh-CN"/>
        </w:rPr>
        <w:t>查验结束后</w:t>
      </w:r>
      <w:r>
        <w:rPr>
          <w:rFonts w:hint="eastAsia" w:hAnsi="宋体" w:cs="宋体"/>
          <w:b/>
          <w:bCs/>
          <w:sz w:val="24"/>
          <w:szCs w:val="24"/>
        </w:rPr>
        <w:t>，由采购单位人员宣布样品编号对应的供应商。</w:t>
      </w:r>
    </w:p>
    <w:p>
      <w:pPr>
        <w:spacing w:line="360" w:lineRule="auto"/>
        <w:ind w:firstLine="566" w:firstLineChars="236"/>
      </w:pPr>
      <w:r>
        <w:rPr>
          <w:rFonts w:hint="eastAsia" w:hAnsi="宋体" w:cs="宋体"/>
          <w:bCs/>
          <w:sz w:val="24"/>
          <w:szCs w:val="24"/>
          <w:lang w:eastAsia="zh-CN"/>
        </w:rPr>
        <w:t>④查验</w:t>
      </w:r>
      <w:r>
        <w:rPr>
          <w:rFonts w:hint="eastAsia" w:hAnsi="宋体" w:cs="宋体"/>
          <w:bCs/>
          <w:sz w:val="24"/>
          <w:szCs w:val="24"/>
        </w:rPr>
        <w:t>完毕后样品由采购单位封存，并按照</w:t>
      </w:r>
      <w:r>
        <w:rPr>
          <w:rFonts w:hint="eastAsia" w:hAnsi="宋体" w:cs="宋体"/>
          <w:bCs/>
          <w:sz w:val="24"/>
          <w:szCs w:val="24"/>
          <w:lang w:eastAsia="zh-CN"/>
        </w:rPr>
        <w:t>竞争性谈判</w:t>
      </w:r>
      <w:r>
        <w:rPr>
          <w:rFonts w:hint="eastAsia" w:hAnsi="宋体" w:cs="宋体"/>
          <w:bCs/>
          <w:sz w:val="24"/>
          <w:szCs w:val="24"/>
        </w:rPr>
        <w:t>文件的要求退还供应商样品。</w:t>
      </w:r>
    </w:p>
    <w:p>
      <w:pPr>
        <w:pStyle w:val="2"/>
        <w:keepNext w:val="0"/>
        <w:keepLines w:val="0"/>
        <w:pageBreakBefore w:val="0"/>
        <w:widowControl w:val="0"/>
        <w:kinsoku/>
        <w:wordWrap/>
        <w:overflowPunct/>
        <w:topLinePunct w:val="0"/>
        <w:autoSpaceDE/>
        <w:autoSpaceDN/>
        <w:bidi w:val="0"/>
        <w:adjustRightInd/>
        <w:snapToGrid/>
        <w:textAlignment w:val="auto"/>
        <w:outlineLvl w:val="1"/>
        <w:rPr>
          <w:b/>
          <w:bCs/>
        </w:rPr>
      </w:pPr>
      <w:r>
        <w:rPr>
          <w:rFonts w:hint="eastAsia"/>
          <w:b/>
          <w:bCs/>
        </w:rPr>
        <w:t>三、</w:t>
      </w:r>
      <w:bookmarkEnd w:id="104"/>
      <w:bookmarkStart w:id="106" w:name="_Toc233687842"/>
      <w:bookmarkStart w:id="107" w:name="_Toc448845576"/>
      <w:bookmarkStart w:id="108" w:name="_Toc231007444"/>
      <w:bookmarkStart w:id="109" w:name="_Toc516591652"/>
      <w:r>
        <w:rPr>
          <w:rFonts w:hint="eastAsia"/>
          <w:b/>
          <w:bCs/>
        </w:rPr>
        <w:t>交货</w:t>
      </w:r>
      <w:bookmarkEnd w:id="106"/>
      <w:bookmarkEnd w:id="107"/>
      <w:bookmarkEnd w:id="108"/>
      <w:r>
        <w:rPr>
          <w:rFonts w:hint="eastAsia"/>
          <w:b/>
          <w:bCs/>
        </w:rPr>
        <w:t>要求（实质性要求）</w:t>
      </w:r>
      <w:bookmarkEnd w:id="105"/>
      <w:bookmarkEnd w:id="109"/>
    </w:p>
    <w:p>
      <w:pPr>
        <w:spacing w:line="360" w:lineRule="auto"/>
        <w:ind w:firstLine="480" w:firstLineChars="200"/>
        <w:rPr>
          <w:rFonts w:hAnsi="宋体" w:cs="宋体"/>
          <w:bCs/>
          <w:sz w:val="24"/>
        </w:rPr>
      </w:pPr>
      <w:r>
        <w:rPr>
          <w:rFonts w:hint="eastAsia" w:hAnsi="宋体" w:cs="宋体"/>
          <w:bCs/>
          <w:sz w:val="24"/>
        </w:rPr>
        <w:t>1.交货时间：接到采购人通知后</w:t>
      </w:r>
      <w:r>
        <w:rPr>
          <w:rFonts w:hint="eastAsia" w:hAnsi="宋体" w:cs="宋体"/>
          <w:b/>
          <w:bCs/>
          <w:sz w:val="24"/>
        </w:rPr>
        <w:t>30日历日</w:t>
      </w:r>
      <w:r>
        <w:rPr>
          <w:rFonts w:hint="eastAsia" w:hAnsi="宋体" w:cs="宋体"/>
          <w:bCs/>
          <w:sz w:val="24"/>
        </w:rPr>
        <w:t>内完成供货。各供应商在响应文件中必须对交货时间做出准确、详细的承诺，并按承诺的时间交货。</w:t>
      </w:r>
    </w:p>
    <w:p>
      <w:pPr>
        <w:spacing w:line="360" w:lineRule="auto"/>
        <w:ind w:firstLine="480" w:firstLineChars="200"/>
        <w:rPr>
          <w:rFonts w:hAnsi="宋体" w:cs="宋体"/>
          <w:bCs/>
          <w:sz w:val="24"/>
        </w:rPr>
      </w:pPr>
      <w:r>
        <w:rPr>
          <w:rFonts w:hint="eastAsia" w:hAnsi="宋体" w:cs="宋体"/>
          <w:bCs/>
          <w:sz w:val="24"/>
        </w:rPr>
        <w:t>2.运输及包装方式的要求：由供应商负责送货，包装为每人每套独立包装（标注姓名）。</w:t>
      </w:r>
    </w:p>
    <w:p>
      <w:pPr>
        <w:spacing w:line="360" w:lineRule="auto"/>
        <w:ind w:firstLine="480" w:firstLineChars="200"/>
        <w:rPr>
          <w:rFonts w:hAnsi="宋体" w:cs="宋体"/>
          <w:bCs/>
          <w:sz w:val="24"/>
        </w:rPr>
      </w:pPr>
      <w:r>
        <w:rPr>
          <w:rFonts w:hint="eastAsia" w:hAnsi="宋体" w:cs="宋体"/>
          <w:bCs/>
          <w:sz w:val="24"/>
        </w:rPr>
        <w:t>3.交货地点：采购人指定地点。</w:t>
      </w:r>
    </w:p>
    <w:p>
      <w:pPr>
        <w:spacing w:line="360" w:lineRule="auto"/>
        <w:ind w:firstLine="482" w:firstLineChars="200"/>
        <w:rPr>
          <w:rFonts w:hAnsi="宋体"/>
          <w:b/>
          <w:sz w:val="24"/>
        </w:rPr>
      </w:pPr>
      <w:r>
        <w:rPr>
          <w:rFonts w:hint="eastAsia" w:hAnsi="宋体"/>
          <w:b/>
          <w:sz w:val="24"/>
        </w:rPr>
        <w:t>四、服务要求（实质性要求）</w:t>
      </w:r>
    </w:p>
    <w:p>
      <w:pPr>
        <w:spacing w:line="360" w:lineRule="auto"/>
        <w:ind w:firstLine="480" w:firstLineChars="200"/>
        <w:rPr>
          <w:rFonts w:hAnsi="宋体" w:cs="宋体"/>
          <w:bCs/>
          <w:sz w:val="24"/>
        </w:rPr>
      </w:pPr>
      <w:r>
        <w:rPr>
          <w:rFonts w:hint="eastAsia" w:hAnsi="宋体" w:cs="宋体"/>
          <w:bCs/>
          <w:sz w:val="24"/>
        </w:rPr>
        <w:t>1.供应商须免费提供上门量尺寸和送货到采购人指定地点的服务。</w:t>
      </w:r>
    </w:p>
    <w:p>
      <w:pPr>
        <w:spacing w:line="360" w:lineRule="auto"/>
        <w:ind w:firstLine="480" w:firstLineChars="200"/>
        <w:rPr>
          <w:rFonts w:hAnsi="宋体" w:cs="宋体"/>
          <w:bCs/>
          <w:sz w:val="24"/>
        </w:rPr>
      </w:pPr>
      <w:r>
        <w:rPr>
          <w:rFonts w:hint="eastAsia" w:hAnsi="宋体" w:cs="宋体"/>
          <w:bCs/>
          <w:sz w:val="24"/>
        </w:rPr>
        <w:t>2.如因供应商量尺寸或工艺等原因造成特别不合身，供应商须免费更换或修改。</w:t>
      </w:r>
    </w:p>
    <w:p>
      <w:pPr>
        <w:spacing w:line="360" w:lineRule="auto"/>
        <w:ind w:firstLine="480" w:firstLineChars="200"/>
        <w:rPr>
          <w:rFonts w:hAnsi="宋体" w:cs="宋体"/>
          <w:bCs/>
          <w:sz w:val="24"/>
        </w:rPr>
      </w:pPr>
      <w:r>
        <w:rPr>
          <w:rFonts w:hint="eastAsia" w:hAnsi="宋体" w:cs="宋体"/>
          <w:bCs/>
          <w:sz w:val="24"/>
        </w:rPr>
        <w:t>3.供应商提供服装及辅料必须是全新的，且符合国家标准，行业标准及企业标准，所供服装与样品服装面料及制作工艺完全一致，如有偏差，应在行业标准规定的偏差范围内，偏差超过行业标准的，采购人有权要求停止供货或拒收。</w:t>
      </w:r>
    </w:p>
    <w:p>
      <w:pPr>
        <w:spacing w:line="360" w:lineRule="auto"/>
        <w:ind w:firstLine="480" w:firstLineChars="200"/>
        <w:rPr>
          <w:rFonts w:hAnsi="宋体" w:cs="宋体"/>
          <w:bCs/>
          <w:sz w:val="24"/>
        </w:rPr>
      </w:pPr>
      <w:r>
        <w:rPr>
          <w:rFonts w:hint="eastAsia" w:hAnsi="宋体" w:cs="宋体"/>
          <w:bCs/>
          <w:sz w:val="24"/>
        </w:rPr>
        <w:t>4.供应商提供服装质保期为验收合格之日起6个月，因服装质量问题，中标人均应免费提供售后服务。</w:t>
      </w:r>
    </w:p>
    <w:p>
      <w:pPr>
        <w:pStyle w:val="17"/>
        <w:spacing w:line="360" w:lineRule="auto"/>
        <w:ind w:firstLine="480"/>
      </w:pPr>
      <w:r>
        <w:rPr>
          <w:rFonts w:hint="eastAsia" w:hAnsi="Calibri"/>
        </w:rPr>
        <w:t>5.如甲方因生产经营需要在乙方采购清单外的“劳保工作服”，由双方共同认质认价。</w:t>
      </w:r>
    </w:p>
    <w:p>
      <w:pPr>
        <w:pStyle w:val="32"/>
        <w:spacing w:line="360" w:lineRule="auto"/>
        <w:ind w:firstLine="482"/>
        <w:contextualSpacing/>
        <w:rPr>
          <w:rFonts w:hAnsi="宋体"/>
          <w:b/>
        </w:rPr>
      </w:pPr>
      <w:r>
        <w:rPr>
          <w:rFonts w:hint="eastAsia" w:hAnsi="宋体"/>
          <w:b/>
        </w:rPr>
        <w:t>五、付款方式</w:t>
      </w:r>
    </w:p>
    <w:p>
      <w:pPr>
        <w:pStyle w:val="32"/>
        <w:spacing w:line="360" w:lineRule="auto"/>
        <w:ind w:firstLine="480"/>
        <w:contextualSpacing/>
        <w:rPr>
          <w:rFonts w:hAnsi="宋体" w:cs="Times New Roman"/>
          <w:highlight w:val="green"/>
        </w:rPr>
      </w:pPr>
      <w:r>
        <w:rPr>
          <w:rFonts w:hint="eastAsia" w:hAnsi="宋体" w:cs="Times New Roman"/>
          <w:highlight w:val="green"/>
        </w:rPr>
        <w:t>按每批次实际需求量进行</w:t>
      </w:r>
      <w:r>
        <w:rPr>
          <w:rFonts w:hint="eastAsia" w:hAnsi="宋体" w:cs="Times New Roman"/>
          <w:highlight w:val="green"/>
          <w:lang w:eastAsia="zh-CN"/>
        </w:rPr>
        <w:t>结算，每月（或每季度）付款一次</w:t>
      </w:r>
      <w:r>
        <w:rPr>
          <w:rFonts w:hint="eastAsia" w:hAnsi="宋体" w:cs="Times New Roman"/>
          <w:highlight w:val="green"/>
        </w:rPr>
        <w:t>。</w:t>
      </w:r>
    </w:p>
    <w:p>
      <w:pPr>
        <w:pStyle w:val="32"/>
        <w:spacing w:line="360" w:lineRule="auto"/>
        <w:ind w:firstLine="482"/>
        <w:contextualSpacing/>
        <w:rPr>
          <w:rFonts w:hAnsi="宋体"/>
          <w:b/>
        </w:rPr>
      </w:pPr>
      <w:r>
        <w:rPr>
          <w:rFonts w:hint="eastAsia" w:hAnsi="宋体"/>
          <w:b/>
        </w:rPr>
        <w:t>六、</w:t>
      </w:r>
      <w:r>
        <w:rPr>
          <w:rFonts w:hAnsi="宋体"/>
          <w:b/>
        </w:rPr>
        <w:t>验收</w:t>
      </w:r>
      <w:r>
        <w:rPr>
          <w:rFonts w:hint="eastAsia" w:hAnsi="宋体"/>
          <w:b/>
        </w:rPr>
        <w:t xml:space="preserve">要求 </w:t>
      </w:r>
    </w:p>
    <w:p>
      <w:pPr>
        <w:pStyle w:val="32"/>
        <w:spacing w:line="360" w:lineRule="auto"/>
        <w:ind w:firstLine="422" w:firstLineChars="176"/>
        <w:contextualSpacing/>
        <w:rPr>
          <w:rFonts w:hAnsi="宋体" w:cs="Times New Roman"/>
        </w:rPr>
      </w:pPr>
      <w:r>
        <w:rPr>
          <w:rFonts w:hint="eastAsia" w:hAnsi="宋体" w:cs="Times New Roman"/>
        </w:rPr>
        <w:t>1.验收时间：送货后5日内由采购方组织验收。</w:t>
      </w:r>
    </w:p>
    <w:p>
      <w:pPr>
        <w:spacing w:line="360" w:lineRule="auto"/>
        <w:ind w:firstLine="422" w:firstLineChars="176"/>
        <w:rPr>
          <w:rFonts w:hAnsi="宋体"/>
          <w:sz w:val="24"/>
        </w:rPr>
      </w:pPr>
      <w:r>
        <w:rPr>
          <w:rFonts w:hint="eastAsia" w:hAnsi="宋体"/>
          <w:sz w:val="24"/>
        </w:rPr>
        <w:t>2.验收标准：按国家有关规定以及采购文件的质量要求和技术指标、响应文件、样品及承诺与合同约定标准进行验收；双方如对质量要求和技术指标的约定标准有相互抵触或异议的事项，由采购人在采购文件与响应文件中按质量要求和技术指标比较优胜的原则确定该项的约定标准进行验收。</w:t>
      </w:r>
    </w:p>
    <w:p>
      <w:pPr>
        <w:spacing w:line="360" w:lineRule="auto"/>
        <w:ind w:firstLine="422" w:firstLineChars="176"/>
        <w:rPr>
          <w:rFonts w:hAnsi="宋体"/>
          <w:sz w:val="24"/>
        </w:rPr>
      </w:pPr>
      <w:r>
        <w:rPr>
          <w:rFonts w:hint="eastAsia" w:hAnsi="宋体"/>
          <w:sz w:val="24"/>
        </w:rPr>
        <w:t>验收时如发现所交付货物有短装、次品、损坏或其它不符合标准及合同规定的，采购人应做出详尽的现场记录，或由双方签署备忘录，此现场记录或备忘录可用作补充、缺失和更换损坏部件的有效证据，由此产生的时间延误与有关费用由供应商承担，验收期限相应顺延。</w:t>
      </w:r>
    </w:p>
    <w:p>
      <w:pPr>
        <w:spacing w:line="360" w:lineRule="auto"/>
        <w:ind w:firstLine="422" w:firstLineChars="176"/>
        <w:rPr>
          <w:b/>
          <w:bCs/>
          <w:kern w:val="44"/>
          <w:sz w:val="36"/>
          <w:szCs w:val="36"/>
        </w:rPr>
      </w:pPr>
      <w:r>
        <w:rPr>
          <w:rFonts w:hint="eastAsia" w:hAnsi="宋体"/>
          <w:sz w:val="24"/>
        </w:rPr>
        <w:t>参照采购相关法律法规以及《四川省政府采购项目需求论证和履约验收管理办法》（川财采〔</w:t>
      </w:r>
      <w:r>
        <w:rPr>
          <w:rFonts w:hAnsi="宋体"/>
          <w:sz w:val="24"/>
        </w:rPr>
        <w:t>2015</w:t>
      </w:r>
      <w:r>
        <w:rPr>
          <w:rFonts w:hint="eastAsia" w:hAnsi="宋体"/>
          <w:sz w:val="24"/>
        </w:rPr>
        <w:t>〕</w:t>
      </w:r>
      <w:r>
        <w:rPr>
          <w:rFonts w:hAnsi="宋体"/>
          <w:sz w:val="24"/>
        </w:rPr>
        <w:t>32</w:t>
      </w:r>
      <w:r>
        <w:rPr>
          <w:rFonts w:hint="eastAsia" w:hAnsi="宋体"/>
          <w:sz w:val="24"/>
        </w:rPr>
        <w:t>号）及泸州市财政局的相关要求进行验收。采购人应成立验收小组，按照采购合同的约定对供应商履约情况进行验收。验收时</w:t>
      </w:r>
      <w:r>
        <w:rPr>
          <w:rFonts w:hAnsi="宋体"/>
          <w:sz w:val="24"/>
        </w:rPr>
        <w:t>,</w:t>
      </w:r>
      <w:r>
        <w:rPr>
          <w:rFonts w:hint="eastAsia" w:hAnsi="宋体"/>
          <w:sz w:val="24"/>
        </w:rPr>
        <w:t>按照采购合同的约定对每一项技术、服务、安全标准的履约情况进行确认。验收结束后</w:t>
      </w:r>
      <w:r>
        <w:rPr>
          <w:rFonts w:hAnsi="宋体"/>
          <w:sz w:val="24"/>
        </w:rPr>
        <w:t>,</w:t>
      </w:r>
      <w:r>
        <w:rPr>
          <w:rFonts w:hint="eastAsia" w:hAnsi="宋体"/>
          <w:sz w:val="24"/>
        </w:rPr>
        <w:t>出具验收报告，列明各项标准的验收情况及项目总体评价，由验收双方共同签署。验收结果与采购合同约定的资金支付及履约保证金返还条件挂钩。履约验收的各项资料应存档备查。</w:t>
      </w:r>
      <w:bookmarkStart w:id="110" w:name="_Toc495917629"/>
    </w:p>
    <w:p>
      <w:pPr>
        <w:pStyle w:val="6"/>
        <w:jc w:val="center"/>
      </w:pPr>
      <w:bookmarkStart w:id="111" w:name="_Toc516650917"/>
      <w:bookmarkStart w:id="112" w:name="_Toc516591656"/>
      <w:bookmarkStart w:id="113" w:name="_Toc519672380"/>
      <w:r>
        <w:rPr>
          <w:rFonts w:hint="eastAsia"/>
        </w:rPr>
        <w:br w:type="page"/>
      </w:r>
      <w:r>
        <w:rPr>
          <w:rFonts w:hint="eastAsia"/>
        </w:rPr>
        <w:t>第六章 响应文件格式</w:t>
      </w:r>
      <w:bookmarkEnd w:id="111"/>
      <w:bookmarkEnd w:id="112"/>
      <w:bookmarkEnd w:id="113"/>
      <w:bookmarkStart w:id="114" w:name="_Toc308164821"/>
      <w:bookmarkStart w:id="115" w:name="_Toc217446082"/>
    </w:p>
    <w:p>
      <w:pPr>
        <w:spacing w:line="360" w:lineRule="auto"/>
        <w:ind w:firstLine="566" w:firstLineChars="236"/>
        <w:rPr>
          <w:sz w:val="24"/>
        </w:rPr>
      </w:pPr>
      <w:bookmarkStart w:id="116" w:name="_Toc182759327"/>
      <w:bookmarkStart w:id="117" w:name="_Toc211218954"/>
      <w:bookmarkStart w:id="118" w:name="_Toc182629023"/>
      <w:bookmarkStart w:id="119" w:name="_Toc291060797"/>
      <w:r>
        <w:rPr>
          <w:rFonts w:hint="eastAsia"/>
          <w:sz w:val="24"/>
        </w:rPr>
        <w:t>一、本章所制响应文件格式，除格式中明确将该格式作为实质性要求的，一律不具有强制性，但是，供应商响应文件相关资料和本章所制格式不一致的，谈判小组将在评分时以响应文件不规范予以扣分处理。</w:t>
      </w:r>
    </w:p>
    <w:p>
      <w:pPr>
        <w:spacing w:line="360" w:lineRule="auto"/>
        <w:ind w:firstLine="566" w:firstLineChars="236"/>
        <w:rPr>
          <w:sz w:val="24"/>
        </w:rPr>
      </w:pPr>
      <w:r>
        <w:rPr>
          <w:rFonts w:hint="eastAsia"/>
          <w:sz w:val="24"/>
        </w:rPr>
        <w:t>二、本章所制响应文件格式有关表格中的备注栏，由供应商根据自身响应情况作解释性说明，不作为必填项。</w:t>
      </w:r>
    </w:p>
    <w:p>
      <w:pPr>
        <w:spacing w:line="360" w:lineRule="auto"/>
        <w:ind w:firstLine="566" w:firstLineChars="236"/>
      </w:pPr>
      <w:r>
        <w:rPr>
          <w:rFonts w:hint="eastAsia"/>
          <w:sz w:val="24"/>
        </w:rPr>
        <w:t>三、本章所制响应文件格式中需要填写的相关内容事项，可能会与本采购项目无关，在不改变响应文件原义、不影响本项目采购需求的情况下，供应商可以不予填写，但应当注明。</w:t>
      </w:r>
    </w:p>
    <w:p>
      <w:pPr>
        <w:pStyle w:val="2"/>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Ansi="宋体"/>
          <w:bCs/>
          <w:sz w:val="21"/>
          <w:szCs w:val="21"/>
        </w:rPr>
      </w:pPr>
      <w:r>
        <w:rPr>
          <w:sz w:val="24"/>
        </w:rPr>
        <w:br w:type="page"/>
      </w:r>
      <w:r>
        <w:rPr>
          <w:rFonts w:hint="eastAsia" w:hAnsi="宋体"/>
          <w:bCs/>
          <w:sz w:val="21"/>
          <w:szCs w:val="21"/>
        </w:rPr>
        <w:t>附件1：响应文件封面格式</w:t>
      </w:r>
      <w:bookmarkEnd w:id="116"/>
      <w:bookmarkEnd w:id="117"/>
      <w:bookmarkEnd w:id="118"/>
      <w:bookmarkEnd w:id="119"/>
    </w:p>
    <w:p>
      <w:pPr>
        <w:spacing w:line="1000" w:lineRule="exact"/>
        <w:jc w:val="right"/>
        <w:rPr>
          <w:rFonts w:hAnsi="宋体"/>
          <w:sz w:val="24"/>
        </w:rPr>
      </w:pPr>
      <w:r>
        <w:rPr>
          <w:rFonts w:hAnsi="宋体"/>
          <w:sz w:val="24"/>
        </w:rPr>
        <mc:AlternateContent>
          <mc:Choice Requires="wps">
            <w:drawing>
              <wp:anchor distT="0" distB="0" distL="114300" distR="114300" simplePos="0" relativeHeight="251658240" behindDoc="0" locked="0" layoutInCell="1" allowOverlap="1">
                <wp:simplePos x="0" y="0"/>
                <wp:positionH relativeFrom="column">
                  <wp:posOffset>4650740</wp:posOffset>
                </wp:positionH>
                <wp:positionV relativeFrom="paragraph">
                  <wp:posOffset>205105</wp:posOffset>
                </wp:positionV>
                <wp:extent cx="1137285" cy="331470"/>
                <wp:effectExtent l="13335" t="12700" r="11430" b="8255"/>
                <wp:wrapNone/>
                <wp:docPr id="3" name="文本框 3"/>
                <wp:cNvGraphicFramePr/>
                <a:graphic xmlns:a="http://schemas.openxmlformats.org/drawingml/2006/main">
                  <a:graphicData uri="http://schemas.microsoft.com/office/word/2010/wordprocessingShape">
                    <wps:wsp>
                      <wps:cNvSpPr txBox="1">
                        <a:spLocks noChangeArrowheads="1"/>
                      </wps:cNvSpPr>
                      <wps:spPr bwMode="auto">
                        <a:xfrm>
                          <a:off x="0" y="0"/>
                          <a:ext cx="1137285" cy="331470"/>
                        </a:xfrm>
                        <a:prstGeom prst="rect">
                          <a:avLst/>
                        </a:prstGeom>
                        <a:solidFill>
                          <a:srgbClr val="FFFFFF"/>
                        </a:solidFill>
                        <a:ln w="9525">
                          <a:solidFill>
                            <a:srgbClr val="000000"/>
                          </a:solidFill>
                          <a:miter lim="800000"/>
                        </a:ln>
                      </wps:spPr>
                      <wps:txbx>
                        <w:txbxContent>
                          <w:p>
                            <w:pPr>
                              <w:rPr>
                                <w:rFonts w:ascii="黑体" w:eastAsia="黑体"/>
                                <w:b/>
                                <w:sz w:val="28"/>
                                <w:szCs w:val="28"/>
                              </w:rPr>
                            </w:pPr>
                            <w:r>
                              <w:rPr>
                                <w:rFonts w:hint="eastAsia" w:ascii="黑体" w:hAnsi="宋体" w:eastAsia="黑体"/>
                                <w:b/>
                                <w:sz w:val="28"/>
                                <w:szCs w:val="28"/>
                              </w:rPr>
                              <w:t>正本或副本</w:t>
                            </w:r>
                          </w:p>
                        </w:txbxContent>
                      </wps:txbx>
                      <wps:bodyPr rot="0" vert="horz" wrap="square" lIns="91440" tIns="45720" rIns="91440" bIns="45720" anchor="t" anchorCtr="0" upright="1">
                        <a:spAutoFit/>
                      </wps:bodyPr>
                    </wps:wsp>
                  </a:graphicData>
                </a:graphic>
              </wp:anchor>
            </w:drawing>
          </mc:Choice>
          <mc:Fallback>
            <w:pict>
              <v:shape id="_x0000_s1026" o:spid="_x0000_s1026" o:spt="202" type="#_x0000_t202" style="position:absolute;left:0pt;margin-left:366.2pt;margin-top:16.15pt;height:26.1pt;width:89.55pt;z-index:251658240;mso-width-relative:page;mso-height-relative:page;" fillcolor="#FFFFFF" filled="t" stroked="t" coordsize="21600,21600" o:gfxdata="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NAKg2dkAAAAJAQAADwAAAAAAAAABACAAAAAiAAAAZHJzL2Rvd25yZXYueG1sUEsBAhQAFAAAAAgA&#10;h07iQL9yLNwkAgAAOQQAAA4AAAAAAAAAAQAgAAAAKAEAAGRycy9lMm9Eb2MueG1sUEsFBgAAAAAG&#10;AAYAWQEAAL4FAAAAAA==&#10;">
                <v:fill on="t" focussize="0,0"/>
                <v:stroke color="#000000" miterlimit="8" joinstyle="miter"/>
                <v:imagedata o:title=""/>
                <o:lock v:ext="edit" aspectratio="f"/>
                <v:textbox style="mso-fit-shape-to-text:t;">
                  <w:txbxContent>
                    <w:p>
                      <w:pPr>
                        <w:rPr>
                          <w:rFonts w:ascii="黑体" w:eastAsia="黑体"/>
                          <w:b/>
                          <w:sz w:val="28"/>
                          <w:szCs w:val="28"/>
                        </w:rPr>
                      </w:pPr>
                      <w:r>
                        <w:rPr>
                          <w:rFonts w:hint="eastAsia" w:ascii="黑体" w:hAnsi="宋体" w:eastAsia="黑体"/>
                          <w:b/>
                          <w:sz w:val="28"/>
                          <w:szCs w:val="28"/>
                        </w:rPr>
                        <w:t>正本或副本</w:t>
                      </w:r>
                    </w:p>
                  </w:txbxContent>
                </v:textbox>
              </v:shape>
            </w:pict>
          </mc:Fallback>
        </mc:AlternateContent>
      </w:r>
    </w:p>
    <w:p>
      <w:pPr>
        <w:spacing w:line="360" w:lineRule="auto"/>
        <w:ind w:left="3300" w:leftChars="209" w:hanging="2589" w:hangingChars="806"/>
        <w:jc w:val="left"/>
        <w:rPr>
          <w:rFonts w:hint="eastAsia" w:hAnsi="宋体"/>
          <w:b/>
          <w:bCs/>
          <w:sz w:val="32"/>
          <w:szCs w:val="32"/>
        </w:rPr>
      </w:pPr>
    </w:p>
    <w:p>
      <w:pPr>
        <w:spacing w:line="360" w:lineRule="auto"/>
        <w:ind w:left="3300" w:leftChars="209" w:hanging="2589" w:hangingChars="806"/>
        <w:jc w:val="left"/>
        <w:rPr>
          <w:rFonts w:hint="eastAsia" w:hAnsi="宋体"/>
          <w:b/>
          <w:bCs/>
          <w:sz w:val="32"/>
          <w:szCs w:val="32"/>
        </w:rPr>
      </w:pPr>
      <w:r>
        <w:rPr>
          <w:rFonts w:hint="eastAsia" w:hAnsi="宋体"/>
          <w:b/>
          <w:bCs/>
          <w:sz w:val="32"/>
          <w:szCs w:val="32"/>
        </w:rPr>
        <w:t>项目名称：</w:t>
      </w:r>
      <w:r>
        <w:rPr>
          <w:rFonts w:hint="eastAsia" w:hAnsi="宋体"/>
          <w:b w:val="0"/>
          <w:bCs w:val="0"/>
          <w:sz w:val="32"/>
          <w:szCs w:val="32"/>
        </w:rPr>
        <w:t>劳保工作服集中定点采购项目</w:t>
      </w:r>
      <w:r>
        <w:rPr>
          <w:rFonts w:hint="eastAsia" w:hAnsi="宋体"/>
          <w:b w:val="0"/>
          <w:bCs w:val="0"/>
          <w:sz w:val="32"/>
          <w:szCs w:val="32"/>
          <w:lang w:eastAsia="zh-CN"/>
        </w:rPr>
        <w:t>（第二次）</w:t>
      </w:r>
    </w:p>
    <w:p>
      <w:pPr>
        <w:spacing w:line="360" w:lineRule="auto"/>
        <w:ind w:left="3300" w:leftChars="209" w:hanging="2589" w:hangingChars="806"/>
        <w:jc w:val="left"/>
        <w:rPr>
          <w:rFonts w:hint="eastAsia" w:hAnsi="宋体"/>
          <w:b/>
          <w:bCs/>
          <w:sz w:val="32"/>
          <w:szCs w:val="32"/>
        </w:rPr>
      </w:pPr>
      <w:r>
        <w:rPr>
          <w:rFonts w:hint="eastAsia" w:hAnsi="宋体"/>
          <w:b/>
          <w:bCs/>
          <w:sz w:val="32"/>
          <w:szCs w:val="32"/>
        </w:rPr>
        <w:t>项目编号：</w:t>
      </w:r>
      <w:r>
        <w:rPr>
          <w:rFonts w:hint="eastAsia" w:hAnsi="宋体"/>
          <w:b w:val="0"/>
          <w:bCs w:val="0"/>
          <w:sz w:val="32"/>
          <w:szCs w:val="32"/>
          <w:lang w:val="en-US" w:eastAsia="zh-CN"/>
        </w:rPr>
        <w:t>XYJTZMCG【2020】021-1号</w:t>
      </w:r>
    </w:p>
    <w:p>
      <w:pPr>
        <w:pStyle w:val="2"/>
      </w:pPr>
    </w:p>
    <w:p>
      <w:pPr>
        <w:pStyle w:val="2"/>
      </w:pPr>
    </w:p>
    <w:p>
      <w:pPr>
        <w:pStyle w:val="2"/>
      </w:pPr>
    </w:p>
    <w:p>
      <w:pPr>
        <w:pStyle w:val="2"/>
      </w:pPr>
    </w:p>
    <w:p>
      <w:pPr>
        <w:spacing w:line="276" w:lineRule="auto"/>
        <w:jc w:val="center"/>
        <w:rPr>
          <w:rFonts w:ascii="黑体" w:hAnsi="华文中宋" w:eastAsia="黑体"/>
          <w:b/>
          <w:spacing w:val="78"/>
          <w:sz w:val="84"/>
          <w:szCs w:val="84"/>
        </w:rPr>
      </w:pPr>
      <w:r>
        <w:rPr>
          <w:rFonts w:hint="eastAsia" w:ascii="黑体" w:hAnsi="华文中宋" w:eastAsia="黑体"/>
          <w:b/>
          <w:spacing w:val="78"/>
          <w:sz w:val="84"/>
          <w:szCs w:val="84"/>
        </w:rPr>
        <w:t>响</w:t>
      </w:r>
    </w:p>
    <w:p>
      <w:pPr>
        <w:spacing w:line="276" w:lineRule="auto"/>
        <w:jc w:val="center"/>
        <w:rPr>
          <w:rFonts w:ascii="黑体" w:hAnsi="华文中宋" w:eastAsia="黑体"/>
          <w:b/>
          <w:spacing w:val="78"/>
          <w:sz w:val="84"/>
          <w:szCs w:val="84"/>
        </w:rPr>
      </w:pPr>
      <w:r>
        <w:rPr>
          <w:rFonts w:hint="eastAsia" w:ascii="黑体" w:hAnsi="华文中宋" w:eastAsia="黑体"/>
          <w:b/>
          <w:spacing w:val="78"/>
          <w:sz w:val="84"/>
          <w:szCs w:val="84"/>
        </w:rPr>
        <w:t>应</w:t>
      </w:r>
    </w:p>
    <w:p>
      <w:pPr>
        <w:spacing w:line="276" w:lineRule="auto"/>
        <w:jc w:val="center"/>
        <w:rPr>
          <w:rFonts w:ascii="黑体" w:hAnsi="华文中宋" w:eastAsia="黑体"/>
          <w:b/>
          <w:spacing w:val="78"/>
          <w:sz w:val="84"/>
          <w:szCs w:val="84"/>
        </w:rPr>
      </w:pPr>
      <w:r>
        <w:rPr>
          <w:rFonts w:hint="eastAsia" w:ascii="黑体" w:hAnsi="华文中宋" w:eastAsia="黑体"/>
          <w:b/>
          <w:spacing w:val="78"/>
          <w:sz w:val="84"/>
          <w:szCs w:val="84"/>
        </w:rPr>
        <w:t>文</w:t>
      </w:r>
    </w:p>
    <w:p>
      <w:pPr>
        <w:spacing w:line="276" w:lineRule="auto"/>
        <w:jc w:val="center"/>
        <w:rPr>
          <w:rFonts w:ascii="黑体" w:hAnsi="华文中宋" w:eastAsia="黑体"/>
          <w:b/>
          <w:spacing w:val="78"/>
          <w:sz w:val="84"/>
          <w:szCs w:val="84"/>
        </w:rPr>
      </w:pPr>
      <w:r>
        <w:rPr>
          <w:rFonts w:hint="eastAsia" w:ascii="黑体" w:hAnsi="华文中宋" w:eastAsia="黑体"/>
          <w:b/>
          <w:spacing w:val="78"/>
          <w:sz w:val="84"/>
          <w:szCs w:val="84"/>
        </w:rPr>
        <w:t>件</w:t>
      </w:r>
    </w:p>
    <w:p>
      <w:pPr>
        <w:spacing w:line="500" w:lineRule="exact"/>
        <w:jc w:val="center"/>
        <w:rPr>
          <w:rFonts w:ascii="华文中宋" w:hAnsi="华文中宋" w:eastAsia="华文中宋"/>
          <w:b/>
          <w:bCs/>
          <w:sz w:val="36"/>
        </w:rPr>
      </w:pPr>
    </w:p>
    <w:p>
      <w:pPr>
        <w:spacing w:line="420" w:lineRule="exact"/>
        <w:jc w:val="center"/>
        <w:rPr>
          <w:rFonts w:ascii="华文中宋" w:hAnsi="华文中宋" w:eastAsia="华文中宋"/>
          <w:b/>
          <w:bCs/>
          <w:sz w:val="28"/>
          <w:szCs w:val="28"/>
        </w:rPr>
      </w:pPr>
    </w:p>
    <w:p>
      <w:pPr>
        <w:pStyle w:val="2"/>
      </w:pPr>
    </w:p>
    <w:p>
      <w:pPr>
        <w:spacing w:line="420" w:lineRule="exact"/>
        <w:jc w:val="center"/>
        <w:rPr>
          <w:rFonts w:ascii="华文中宋" w:hAnsi="华文中宋" w:eastAsia="华文中宋"/>
          <w:b/>
          <w:bCs/>
          <w:sz w:val="28"/>
          <w:szCs w:val="28"/>
        </w:rPr>
      </w:pPr>
    </w:p>
    <w:p>
      <w:pPr>
        <w:spacing w:line="420" w:lineRule="exact"/>
        <w:jc w:val="center"/>
        <w:rPr>
          <w:rFonts w:ascii="华文中宋" w:hAnsi="华文中宋" w:eastAsia="华文中宋"/>
          <w:b/>
          <w:bCs/>
          <w:sz w:val="28"/>
          <w:szCs w:val="28"/>
        </w:rPr>
      </w:pPr>
    </w:p>
    <w:p>
      <w:pPr>
        <w:spacing w:line="360" w:lineRule="auto"/>
        <w:ind w:left="2268" w:leftChars="667"/>
        <w:jc w:val="left"/>
        <w:rPr>
          <w:rFonts w:hAnsi="宋体"/>
          <w:b/>
          <w:bCs/>
          <w:sz w:val="28"/>
          <w:szCs w:val="28"/>
        </w:rPr>
      </w:pPr>
      <w:r>
        <w:rPr>
          <w:rFonts w:hint="eastAsia" w:hAnsi="宋体"/>
          <w:b/>
          <w:bCs/>
          <w:sz w:val="28"/>
          <w:szCs w:val="28"/>
        </w:rPr>
        <w:t>供应商（加盖公章）：</w:t>
      </w:r>
      <w:r>
        <w:rPr>
          <w:rFonts w:hint="eastAsia" w:hAnsi="宋体"/>
          <w:b/>
          <w:bCs/>
          <w:sz w:val="28"/>
          <w:szCs w:val="28"/>
          <w:u w:val="single"/>
        </w:rPr>
        <w:t xml:space="preserve">            </w:t>
      </w:r>
    </w:p>
    <w:p>
      <w:pPr>
        <w:spacing w:line="360" w:lineRule="auto"/>
        <w:ind w:left="2268" w:leftChars="667"/>
        <w:jc w:val="left"/>
        <w:rPr>
          <w:rFonts w:hAnsi="宋体"/>
          <w:b/>
          <w:bCs/>
          <w:sz w:val="28"/>
          <w:szCs w:val="28"/>
        </w:rPr>
      </w:pPr>
      <w:r>
        <w:rPr>
          <w:rFonts w:hint="eastAsia" w:hAnsi="宋体"/>
          <w:b/>
          <w:bCs/>
          <w:spacing w:val="-24"/>
          <w:sz w:val="28"/>
          <w:szCs w:val="28"/>
        </w:rPr>
        <w:t>法定代表人或授权代表签字</w:t>
      </w:r>
      <w:r>
        <w:rPr>
          <w:rFonts w:hint="eastAsia" w:hAnsi="宋体"/>
          <w:b/>
          <w:bCs/>
          <w:spacing w:val="-40"/>
          <w:sz w:val="28"/>
          <w:szCs w:val="28"/>
        </w:rPr>
        <w:t>：</w:t>
      </w:r>
      <w:r>
        <w:rPr>
          <w:rFonts w:hint="eastAsia" w:hAnsi="宋体"/>
          <w:b/>
          <w:bCs/>
          <w:spacing w:val="-40"/>
          <w:sz w:val="28"/>
          <w:szCs w:val="28"/>
          <w:u w:val="single"/>
        </w:rPr>
        <w:t xml:space="preserve">       </w:t>
      </w:r>
      <w:r>
        <w:rPr>
          <w:rFonts w:hAnsi="宋体"/>
          <w:b/>
          <w:bCs/>
          <w:spacing w:val="-40"/>
          <w:sz w:val="28"/>
          <w:szCs w:val="28"/>
          <w:u w:val="single"/>
        </w:rPr>
        <w:t xml:space="preserve">        </w:t>
      </w:r>
      <w:r>
        <w:rPr>
          <w:rFonts w:hint="eastAsia" w:hAnsi="宋体"/>
          <w:b/>
          <w:bCs/>
          <w:spacing w:val="-40"/>
          <w:sz w:val="28"/>
          <w:szCs w:val="28"/>
          <w:u w:val="single"/>
        </w:rPr>
        <w:t xml:space="preserve">      </w:t>
      </w:r>
    </w:p>
    <w:p>
      <w:pPr>
        <w:spacing w:line="360" w:lineRule="auto"/>
        <w:ind w:left="2268" w:leftChars="667"/>
        <w:jc w:val="left"/>
        <w:rPr>
          <w:rFonts w:hint="eastAsia" w:hAnsi="宋体"/>
          <w:b/>
          <w:bCs/>
          <w:sz w:val="28"/>
          <w:szCs w:val="28"/>
        </w:rPr>
      </w:pPr>
      <w:r>
        <w:rPr>
          <w:rFonts w:hint="eastAsia" w:hAnsi="宋体"/>
          <w:b/>
          <w:bCs/>
          <w:sz w:val="28"/>
          <w:szCs w:val="28"/>
        </w:rPr>
        <w:t>日期：      年   月    日</w:t>
      </w:r>
      <w:bookmarkStart w:id="120" w:name="_Toc291060798"/>
      <w:bookmarkStart w:id="121" w:name="_Toc211218955"/>
      <w:bookmarkStart w:id="122" w:name="_Toc182759328"/>
      <w:bookmarkStart w:id="123" w:name="_Toc129623323"/>
      <w:bookmarkStart w:id="124" w:name="_Toc132163520"/>
      <w:bookmarkStart w:id="125" w:name="_Toc138581213"/>
      <w:bookmarkStart w:id="126" w:name="_Toc130193157"/>
      <w:bookmarkStart w:id="127" w:name="_Toc134953395"/>
      <w:bookmarkStart w:id="128" w:name="_Toc138581132"/>
    </w:p>
    <w:p>
      <w:pPr>
        <w:spacing w:line="360" w:lineRule="auto"/>
        <w:ind w:left="2268" w:leftChars="0" w:hanging="2268" w:hangingChars="1080"/>
        <w:jc w:val="left"/>
        <w:rPr>
          <w:rFonts w:hAnsi="宋体"/>
          <w:bCs/>
          <w:sz w:val="21"/>
          <w:szCs w:val="21"/>
        </w:rPr>
      </w:pPr>
      <w:r>
        <w:rPr>
          <w:rFonts w:hint="eastAsia" w:hAnsi="宋体"/>
          <w:bCs/>
          <w:sz w:val="21"/>
          <w:szCs w:val="21"/>
        </w:rPr>
        <w:t>附件2：报价函格式</w:t>
      </w:r>
      <w:bookmarkEnd w:id="120"/>
      <w:bookmarkEnd w:id="121"/>
      <w:bookmarkEnd w:id="122"/>
    </w:p>
    <w:p>
      <w:pPr>
        <w:keepNext w:val="0"/>
        <w:keepLines w:val="0"/>
        <w:pageBreakBefore w:val="0"/>
        <w:widowControl w:val="0"/>
        <w:kinsoku/>
        <w:wordWrap/>
        <w:overflowPunct/>
        <w:topLinePunct w:val="0"/>
        <w:autoSpaceDE/>
        <w:autoSpaceDN/>
        <w:bidi w:val="0"/>
        <w:adjustRightInd/>
        <w:snapToGrid/>
        <w:spacing w:after="312" w:afterLines="100"/>
        <w:jc w:val="center"/>
        <w:textAlignment w:val="auto"/>
        <w:outlineLvl w:val="9"/>
        <w:rPr>
          <w:rFonts w:ascii="华文中宋" w:hAnsi="华文中宋" w:eastAsia="华文中宋"/>
          <w:b/>
          <w:bCs/>
          <w:sz w:val="30"/>
          <w:szCs w:val="30"/>
        </w:rPr>
      </w:pPr>
      <w:r>
        <w:rPr>
          <w:rFonts w:hint="eastAsia" w:ascii="华文中宋" w:hAnsi="华文中宋" w:eastAsia="华文中宋"/>
          <w:b/>
          <w:bCs/>
          <w:sz w:val="30"/>
          <w:szCs w:val="30"/>
        </w:rPr>
        <w:t>报价函</w:t>
      </w:r>
    </w:p>
    <w:p>
      <w:pPr>
        <w:spacing w:line="360" w:lineRule="auto"/>
        <w:rPr>
          <w:rFonts w:hAnsi="宋体"/>
          <w:sz w:val="24"/>
        </w:rPr>
      </w:pPr>
      <w:r>
        <w:rPr>
          <w:rFonts w:hint="eastAsia" w:hAnsi="宋体"/>
          <w:color w:val="000000"/>
          <w:sz w:val="24"/>
          <w:lang w:val="en-US" w:eastAsia="zh-CN"/>
        </w:rPr>
        <w:t>泸州市江阳区醉美城市公园管理有限公司、泸州市江阳区洁阳物业管理有限公司、</w:t>
      </w:r>
      <w:r>
        <w:rPr>
          <w:rFonts w:hint="eastAsia" w:hAnsi="宋体"/>
          <w:b w:val="0"/>
          <w:bCs/>
          <w:sz w:val="24"/>
          <w:lang w:val="en-US" w:eastAsia="zh-CN"/>
        </w:rPr>
        <w:t>泸州鼎商工程管理服务有限公司</w:t>
      </w:r>
      <w:r>
        <w:rPr>
          <w:rFonts w:hint="eastAsia" w:hAnsi="宋体"/>
          <w:sz w:val="24"/>
        </w:rPr>
        <w:t>：</w:t>
      </w:r>
    </w:p>
    <w:p>
      <w:pPr>
        <w:spacing w:line="360" w:lineRule="auto"/>
        <w:ind w:firstLine="480" w:firstLineChars="200"/>
        <w:jc w:val="left"/>
        <w:rPr>
          <w:rFonts w:hAnsi="宋体"/>
          <w:color w:val="000000"/>
          <w:sz w:val="24"/>
        </w:rPr>
      </w:pPr>
      <w:r>
        <w:rPr>
          <w:rFonts w:hint="eastAsia" w:hAnsi="宋体"/>
          <w:color w:val="000000"/>
          <w:sz w:val="24"/>
        </w:rPr>
        <w:t>1.我方全面研究了</w:t>
      </w:r>
      <w:r>
        <w:rPr>
          <w:rFonts w:hint="eastAsia" w:hAnsi="宋体"/>
          <w:sz w:val="24"/>
        </w:rPr>
        <w:t>“</w:t>
      </w:r>
      <w:r>
        <w:rPr>
          <w:rFonts w:hAnsi="宋体"/>
          <w:sz w:val="24"/>
          <w:u w:val="single"/>
        </w:rPr>
        <w:t xml:space="preserve"> </w:t>
      </w:r>
      <w:r>
        <w:rPr>
          <w:rFonts w:hint="eastAsia" w:hAnsi="宋体"/>
          <w:color w:val="000000"/>
          <w:sz w:val="24"/>
          <w:u w:val="single"/>
          <w:lang w:val="en-US" w:eastAsia="zh-CN"/>
        </w:rPr>
        <w:t xml:space="preserve">劳保工作服集中定点采购项目（第二次） </w:t>
      </w:r>
      <w:r>
        <w:rPr>
          <w:rFonts w:hAnsi="宋体"/>
          <w:sz w:val="24"/>
          <w:u w:val="single"/>
        </w:rPr>
        <w:t xml:space="preserve">  </w:t>
      </w:r>
      <w:r>
        <w:rPr>
          <w:rFonts w:hint="eastAsia" w:hAnsi="宋体"/>
          <w:sz w:val="24"/>
        </w:rPr>
        <w:t>”</w:t>
      </w:r>
      <w:r>
        <w:rPr>
          <w:rFonts w:hint="eastAsia" w:hAnsi="宋体"/>
          <w:color w:val="000000"/>
          <w:sz w:val="24"/>
        </w:rPr>
        <w:t>项目谈判文件（项目编号：</w:t>
      </w:r>
      <w:r>
        <w:rPr>
          <w:rFonts w:hAnsi="宋体"/>
          <w:color w:val="000000"/>
          <w:sz w:val="24"/>
          <w:u w:val="single"/>
        </w:rPr>
        <w:t xml:space="preserve"> </w:t>
      </w:r>
      <w:r>
        <w:rPr>
          <w:rFonts w:hint="eastAsia" w:hAnsi="宋体"/>
          <w:color w:val="000000"/>
          <w:sz w:val="24"/>
          <w:u w:val="single"/>
          <w:lang w:val="en-US" w:eastAsia="zh-CN"/>
        </w:rPr>
        <w:t xml:space="preserve"> XYJTZMCG【2020】021-1号 </w:t>
      </w:r>
      <w:r>
        <w:rPr>
          <w:rFonts w:hint="eastAsia" w:hAnsi="宋体"/>
          <w:color w:val="000000"/>
          <w:sz w:val="24"/>
        </w:rPr>
        <w:t>），决定参加贵单位组织的本项目谈判采购。</w:t>
      </w:r>
    </w:p>
    <w:p>
      <w:pPr>
        <w:spacing w:line="360" w:lineRule="auto"/>
        <w:ind w:firstLine="480" w:firstLineChars="200"/>
        <w:jc w:val="left"/>
        <w:rPr>
          <w:rFonts w:hAnsi="宋体"/>
          <w:color w:val="000000"/>
          <w:sz w:val="24"/>
        </w:rPr>
      </w:pPr>
      <w:r>
        <w:rPr>
          <w:rFonts w:hint="eastAsia" w:hAnsi="宋体"/>
          <w:color w:val="000000"/>
          <w:sz w:val="24"/>
        </w:rPr>
        <w:t>2.我方自愿按照谈判文件规定的各项要求向采购人提供所需货物，总报价为</w:t>
      </w:r>
      <w:r>
        <w:rPr>
          <w:rFonts w:hint="eastAsia"/>
          <w:bCs/>
          <w:sz w:val="24"/>
        </w:rPr>
        <w:t>人民币</w:t>
      </w:r>
      <w:r>
        <w:rPr>
          <w:rFonts w:hint="eastAsia"/>
          <w:bCs/>
          <w:sz w:val="24"/>
          <w:u w:val="single"/>
        </w:rPr>
        <w:t xml:space="preserve">      </w:t>
      </w:r>
      <w:r>
        <w:rPr>
          <w:rFonts w:hint="eastAsia"/>
          <w:bCs/>
          <w:sz w:val="24"/>
        </w:rPr>
        <w:t>万元（大写：</w:t>
      </w:r>
      <w:r>
        <w:rPr>
          <w:rFonts w:hint="eastAsia"/>
          <w:bCs/>
          <w:sz w:val="24"/>
          <w:u w:val="single"/>
        </w:rPr>
        <w:t xml:space="preserve">                      </w:t>
      </w:r>
      <w:r>
        <w:rPr>
          <w:rFonts w:hint="eastAsia"/>
          <w:bCs/>
          <w:sz w:val="24"/>
        </w:rPr>
        <w:t>）。</w:t>
      </w:r>
    </w:p>
    <w:p>
      <w:pPr>
        <w:pStyle w:val="2"/>
        <w:spacing w:line="360" w:lineRule="auto"/>
        <w:ind w:firstLine="566" w:firstLineChars="236"/>
        <w:rPr>
          <w:rFonts w:hAnsi="宋体"/>
          <w:color w:val="000000"/>
        </w:rPr>
      </w:pPr>
      <w:r>
        <w:rPr>
          <w:rFonts w:hint="eastAsia" w:hAnsi="宋体"/>
          <w:color w:val="000000"/>
        </w:rPr>
        <w:t>3.我方承诺每次在收到采购人通知后</w:t>
      </w:r>
      <w:r>
        <w:rPr>
          <w:rFonts w:hint="eastAsia" w:hAnsi="宋体"/>
          <w:color w:val="000000"/>
          <w:u w:val="single"/>
        </w:rPr>
        <w:t xml:space="preserve"> </w:t>
      </w:r>
      <w:r>
        <w:rPr>
          <w:rFonts w:hAnsi="宋体"/>
          <w:color w:val="000000"/>
          <w:u w:val="single"/>
        </w:rPr>
        <w:t xml:space="preserve"> </w:t>
      </w:r>
      <w:r>
        <w:rPr>
          <w:rFonts w:hint="eastAsia" w:hAnsi="宋体"/>
          <w:color w:val="000000"/>
          <w:u w:val="single"/>
          <w:lang w:val="en-US" w:eastAsia="zh-CN"/>
        </w:rPr>
        <w:t xml:space="preserve">   </w:t>
      </w:r>
      <w:r>
        <w:rPr>
          <w:rFonts w:hAnsi="宋体"/>
          <w:color w:val="000000"/>
          <w:u w:val="single"/>
        </w:rPr>
        <w:t xml:space="preserve"> </w:t>
      </w:r>
      <w:r>
        <w:rPr>
          <w:rFonts w:hint="eastAsia" w:hAnsi="宋体"/>
          <w:color w:val="000000"/>
        </w:rPr>
        <w:t>日内将货物送达采购人指定地点。</w:t>
      </w:r>
    </w:p>
    <w:p>
      <w:pPr>
        <w:pStyle w:val="2"/>
        <w:spacing w:line="360" w:lineRule="auto"/>
        <w:ind w:firstLine="566" w:firstLineChars="236"/>
        <w:rPr>
          <w:rFonts w:hAnsi="宋体"/>
          <w:color w:val="000000"/>
        </w:rPr>
      </w:pPr>
      <w:r>
        <w:rPr>
          <w:rFonts w:hint="eastAsia" w:hAnsi="宋体"/>
          <w:color w:val="000000"/>
        </w:rPr>
        <w:t>4.一旦我方成交，我方将严格履行采购合同规定的责任和义务。</w:t>
      </w:r>
    </w:p>
    <w:p>
      <w:pPr>
        <w:pStyle w:val="2"/>
        <w:spacing w:line="360" w:lineRule="auto"/>
        <w:ind w:firstLine="566" w:firstLineChars="236"/>
        <w:rPr>
          <w:rFonts w:hAnsi="宋体"/>
          <w:color w:val="000000"/>
        </w:rPr>
      </w:pPr>
      <w:r>
        <w:rPr>
          <w:rFonts w:hint="eastAsia" w:hAnsi="宋体"/>
          <w:color w:val="000000"/>
        </w:rPr>
        <w:t>5.我方同意本谈判文件依据《四川省政府采购当事人诚信管理办法》（川财采〔2015〕33号文件）对我方可能存在的失信行为进行惩戒。</w:t>
      </w:r>
    </w:p>
    <w:p>
      <w:pPr>
        <w:pStyle w:val="2"/>
        <w:spacing w:line="360" w:lineRule="auto"/>
        <w:ind w:firstLine="566" w:firstLineChars="236"/>
        <w:rPr>
          <w:rFonts w:hAnsi="宋体"/>
          <w:color w:val="000000"/>
        </w:rPr>
      </w:pPr>
      <w:r>
        <w:rPr>
          <w:rFonts w:hint="eastAsia" w:hAnsi="宋体"/>
          <w:color w:val="000000"/>
        </w:rPr>
        <w:t>6.我方为本项目提交的响应文件正本1份，副本2份，</w:t>
      </w:r>
      <w:r>
        <w:rPr>
          <w:rFonts w:hint="eastAsia" w:hAnsi="宋体"/>
          <w:b/>
          <w:bCs/>
          <w:color w:val="000000"/>
          <w:lang w:eastAsia="zh-CN"/>
        </w:rPr>
        <w:t>电子文件</w:t>
      </w:r>
      <w:r>
        <w:rPr>
          <w:rFonts w:hint="eastAsia" w:hAnsi="宋体"/>
          <w:b/>
          <w:bCs/>
          <w:color w:val="000000"/>
          <w:lang w:val="en-US" w:eastAsia="zh-CN"/>
        </w:rPr>
        <w:t>1份，</w:t>
      </w:r>
      <w:r>
        <w:rPr>
          <w:rFonts w:hint="eastAsia" w:hAnsi="宋体"/>
          <w:color w:val="000000"/>
        </w:rPr>
        <w:t>用于谈判报价。</w:t>
      </w:r>
    </w:p>
    <w:p>
      <w:pPr>
        <w:pStyle w:val="2"/>
        <w:spacing w:line="360" w:lineRule="auto"/>
        <w:ind w:firstLine="566" w:firstLineChars="236"/>
        <w:rPr>
          <w:rFonts w:hAnsi="宋体"/>
          <w:color w:val="000000"/>
        </w:rPr>
      </w:pPr>
      <w:r>
        <w:rPr>
          <w:rFonts w:hint="eastAsia" w:hAnsi="宋体"/>
          <w:color w:val="000000"/>
        </w:rPr>
        <w:t>7.我方愿意提供贵单位可能另外要求的，与谈判报价有关的文件资料，并保证我方已提供和将要提供的文件资料是真实、准确的。</w:t>
      </w:r>
    </w:p>
    <w:p>
      <w:pPr>
        <w:pStyle w:val="2"/>
        <w:spacing w:line="360" w:lineRule="auto"/>
        <w:ind w:firstLine="566" w:firstLineChars="236"/>
        <w:rPr>
          <w:rFonts w:hAnsi="宋体"/>
        </w:rPr>
      </w:pPr>
      <w:r>
        <w:rPr>
          <w:rFonts w:hint="eastAsia" w:hAnsi="宋体"/>
          <w:color w:val="000000"/>
        </w:rPr>
        <w:t>8.本次谈判，我方递交的响应文件有效期为采购文件规定起算之日起90天。</w:t>
      </w:r>
    </w:p>
    <w:p>
      <w:pPr>
        <w:pStyle w:val="2"/>
        <w:spacing w:line="360" w:lineRule="auto"/>
        <w:ind w:firstLine="566" w:firstLineChars="236"/>
        <w:rPr>
          <w:rFonts w:hAnsi="宋体"/>
        </w:rPr>
      </w:pPr>
    </w:p>
    <w:p>
      <w:pPr>
        <w:adjustRightInd w:val="0"/>
        <w:snapToGrid w:val="0"/>
        <w:spacing w:line="360" w:lineRule="auto"/>
        <w:ind w:firstLine="480" w:firstLineChars="200"/>
        <w:rPr>
          <w:rFonts w:hAnsi="宋体"/>
          <w:sz w:val="24"/>
        </w:rPr>
      </w:pPr>
      <w:r>
        <w:rPr>
          <w:rFonts w:hint="eastAsia" w:hAnsi="宋体"/>
          <w:sz w:val="24"/>
        </w:rPr>
        <w:t xml:space="preserve">供应商名称（加盖公章）： </w:t>
      </w:r>
    </w:p>
    <w:p>
      <w:pPr>
        <w:adjustRightInd w:val="0"/>
        <w:snapToGrid w:val="0"/>
        <w:spacing w:line="360" w:lineRule="auto"/>
        <w:ind w:firstLine="480" w:firstLineChars="200"/>
        <w:rPr>
          <w:rFonts w:hAnsi="宋体"/>
          <w:sz w:val="24"/>
        </w:rPr>
      </w:pPr>
      <w:r>
        <w:rPr>
          <w:rFonts w:hAnsi="宋体"/>
          <w:sz w:val="24"/>
        </w:rPr>
        <w:t>法定代表人</w:t>
      </w:r>
      <w:r>
        <w:rPr>
          <w:rFonts w:hint="eastAsia" w:hAnsi="宋体"/>
          <w:sz w:val="24"/>
        </w:rPr>
        <w:t xml:space="preserve">或授权代表（签字）： </w:t>
      </w:r>
    </w:p>
    <w:p>
      <w:pPr>
        <w:adjustRightInd w:val="0"/>
        <w:snapToGrid w:val="0"/>
        <w:spacing w:line="360" w:lineRule="auto"/>
        <w:ind w:firstLine="480" w:firstLineChars="200"/>
        <w:rPr>
          <w:rFonts w:hAnsi="宋体"/>
          <w:sz w:val="24"/>
        </w:rPr>
      </w:pPr>
      <w:r>
        <w:rPr>
          <w:rFonts w:hint="eastAsia" w:hAnsi="宋体"/>
          <w:sz w:val="24"/>
        </w:rPr>
        <w:t xml:space="preserve">通信地址： </w:t>
      </w:r>
    </w:p>
    <w:p>
      <w:pPr>
        <w:adjustRightInd w:val="0"/>
        <w:snapToGrid w:val="0"/>
        <w:spacing w:line="360" w:lineRule="auto"/>
        <w:ind w:firstLine="480" w:firstLineChars="200"/>
        <w:rPr>
          <w:rFonts w:hAnsi="宋体"/>
          <w:sz w:val="24"/>
        </w:rPr>
      </w:pPr>
      <w:r>
        <w:rPr>
          <w:rFonts w:hint="eastAsia" w:hAnsi="宋体"/>
          <w:sz w:val="24"/>
        </w:rPr>
        <w:t xml:space="preserve">邮政编码： </w:t>
      </w:r>
    </w:p>
    <w:p>
      <w:pPr>
        <w:adjustRightInd w:val="0"/>
        <w:snapToGrid w:val="0"/>
        <w:spacing w:line="360" w:lineRule="auto"/>
        <w:ind w:firstLine="480" w:firstLineChars="200"/>
        <w:rPr>
          <w:rFonts w:hAnsi="宋体"/>
          <w:sz w:val="24"/>
        </w:rPr>
      </w:pPr>
      <w:r>
        <w:rPr>
          <w:rFonts w:hint="eastAsia" w:hAnsi="宋体"/>
          <w:sz w:val="24"/>
        </w:rPr>
        <w:t xml:space="preserve">联系电话： </w:t>
      </w:r>
    </w:p>
    <w:p>
      <w:pPr>
        <w:adjustRightInd w:val="0"/>
        <w:snapToGrid w:val="0"/>
        <w:spacing w:line="360" w:lineRule="auto"/>
        <w:ind w:firstLine="480" w:firstLineChars="200"/>
        <w:rPr>
          <w:rFonts w:hAnsi="宋体"/>
          <w:sz w:val="24"/>
        </w:rPr>
      </w:pPr>
      <w:r>
        <w:rPr>
          <w:rFonts w:hint="eastAsia" w:hAnsi="宋体"/>
          <w:sz w:val="24"/>
        </w:rPr>
        <w:t>传真：</w:t>
      </w:r>
    </w:p>
    <w:p>
      <w:pPr>
        <w:adjustRightInd w:val="0"/>
        <w:snapToGrid w:val="0"/>
        <w:spacing w:line="360" w:lineRule="auto"/>
        <w:ind w:firstLine="480" w:firstLineChars="200"/>
        <w:rPr>
          <w:rFonts w:hAnsi="宋体"/>
          <w:sz w:val="24"/>
        </w:rPr>
      </w:pPr>
      <w:r>
        <w:rPr>
          <w:rFonts w:hint="eastAsia" w:hAnsi="宋体"/>
          <w:sz w:val="24"/>
        </w:rPr>
        <w:t xml:space="preserve">日期：  </w:t>
      </w:r>
      <w:r>
        <w:rPr>
          <w:rFonts w:hAnsi="宋体"/>
          <w:sz w:val="24"/>
        </w:rPr>
        <w:t xml:space="preserve">  </w:t>
      </w:r>
      <w:r>
        <w:rPr>
          <w:rFonts w:hint="eastAsia" w:hAnsi="宋体"/>
          <w:sz w:val="24"/>
        </w:rPr>
        <w:t xml:space="preserve"> 年 </w:t>
      </w:r>
      <w:r>
        <w:rPr>
          <w:rFonts w:hAnsi="宋体"/>
          <w:sz w:val="24"/>
        </w:rPr>
        <w:t xml:space="preserve"> </w:t>
      </w:r>
      <w:r>
        <w:rPr>
          <w:rFonts w:hint="eastAsia" w:hAnsi="宋体"/>
          <w:sz w:val="24"/>
        </w:rPr>
        <w:t xml:space="preserve"> 月   日</w:t>
      </w:r>
    </w:p>
    <w:p>
      <w:pPr>
        <w:pStyle w:val="2"/>
      </w:pPr>
    </w:p>
    <w:p>
      <w:pPr>
        <w:adjustRightInd w:val="0"/>
        <w:snapToGrid w:val="0"/>
        <w:spacing w:line="360" w:lineRule="auto"/>
        <w:rPr>
          <w:rFonts w:hint="eastAsia" w:hAnsi="宋体"/>
          <w:sz w:val="24"/>
        </w:rPr>
      </w:pPr>
      <w:r>
        <w:rPr>
          <w:rFonts w:hint="eastAsia" w:hAnsi="宋体"/>
          <w:b/>
          <w:sz w:val="24"/>
        </w:rPr>
        <w:t>注：</w:t>
      </w:r>
      <w:r>
        <w:rPr>
          <w:rFonts w:hint="eastAsia" w:hAnsi="宋体"/>
          <w:sz w:val="24"/>
        </w:rPr>
        <w:t>除可填报项目外，对本报价函的任何修改将被视为非实质性响应，从而导致该响应将被作为无效响应处理。</w:t>
      </w:r>
    </w:p>
    <w:p>
      <w:pPr>
        <w:adjustRightInd w:val="0"/>
        <w:snapToGrid w:val="0"/>
        <w:spacing w:line="360" w:lineRule="auto"/>
        <w:rPr>
          <w:rFonts w:hAnsi="宋体"/>
          <w:bCs/>
          <w:sz w:val="21"/>
          <w:szCs w:val="21"/>
        </w:rPr>
      </w:pPr>
      <w:r>
        <w:rPr>
          <w:rFonts w:hAnsi="宋体"/>
          <w:sz w:val="24"/>
        </w:rPr>
        <w:t xml:space="preserve"> </w:t>
      </w:r>
      <w:r>
        <w:rPr>
          <w:rFonts w:hint="eastAsia" w:hAnsi="宋体"/>
          <w:sz w:val="24"/>
        </w:rPr>
        <w:tab/>
      </w:r>
      <w:bookmarkStart w:id="129" w:name="_Toc138581252"/>
      <w:bookmarkStart w:id="130" w:name="_Toc291060799"/>
      <w:bookmarkStart w:id="131" w:name="_Toc132253982"/>
      <w:bookmarkStart w:id="132" w:name="_Toc211218956"/>
      <w:bookmarkStart w:id="133" w:name="_Toc138581171"/>
      <w:bookmarkStart w:id="134" w:name="_Toc177211354"/>
      <w:bookmarkStart w:id="135" w:name="_Toc132254500"/>
      <w:bookmarkStart w:id="136" w:name="_Toc132254148"/>
      <w:bookmarkStart w:id="137" w:name="_Toc134953400"/>
    </w:p>
    <w:p>
      <w:pPr>
        <w:keepNext w:val="0"/>
        <w:keepLines w:val="0"/>
        <w:pageBreakBefore w:val="0"/>
        <w:widowControl w:val="0"/>
        <w:kinsoku/>
        <w:wordWrap/>
        <w:overflowPunct/>
        <w:topLinePunct w:val="0"/>
        <w:autoSpaceDE/>
        <w:autoSpaceDN/>
        <w:bidi w:val="0"/>
        <w:adjustRightInd w:val="0"/>
        <w:snapToGrid w:val="0"/>
        <w:spacing w:line="380" w:lineRule="exact"/>
        <w:textAlignment w:val="auto"/>
        <w:outlineLvl w:val="1"/>
        <w:rPr>
          <w:rFonts w:hAnsi="宋体"/>
          <w:bCs/>
          <w:sz w:val="21"/>
          <w:szCs w:val="21"/>
        </w:rPr>
      </w:pPr>
      <w:r>
        <w:rPr>
          <w:rFonts w:hint="eastAsia" w:hAnsi="宋体"/>
          <w:bCs/>
          <w:sz w:val="21"/>
          <w:szCs w:val="21"/>
        </w:rPr>
        <w:t>附件3：</w:t>
      </w:r>
      <w:bookmarkStart w:id="138" w:name="_Toc211218961"/>
      <w:bookmarkStart w:id="139" w:name="_Toc291060803"/>
      <w:r>
        <w:rPr>
          <w:rFonts w:hint="eastAsia" w:hAnsi="宋体"/>
          <w:bCs/>
          <w:sz w:val="21"/>
          <w:szCs w:val="21"/>
        </w:rPr>
        <w:t>报价表格式</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ascii="华文中宋" w:hAnsi="华文中宋" w:eastAsia="华文中宋"/>
          <w:b/>
          <w:bCs/>
          <w:sz w:val="30"/>
          <w:szCs w:val="30"/>
        </w:rPr>
      </w:pPr>
      <w:r>
        <w:rPr>
          <w:rFonts w:hint="eastAsia" w:ascii="华文中宋" w:hAnsi="华文中宋" w:eastAsia="华文中宋"/>
          <w:b/>
          <w:bCs/>
          <w:sz w:val="30"/>
          <w:szCs w:val="30"/>
        </w:rPr>
        <w:t>报价表</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hAnsi="宋体" w:eastAsia="宋体" w:cs="宋体"/>
          <w:sz w:val="22"/>
          <w:lang w:val="en-US" w:eastAsia="zh-CN"/>
        </w:rPr>
      </w:pPr>
      <w:r>
        <w:rPr>
          <w:rFonts w:hint="eastAsia" w:hAnsi="宋体" w:cs="宋体"/>
          <w:sz w:val="22"/>
        </w:rPr>
        <w:t>项目名称：劳保工作服集中定点采购项目</w:t>
      </w:r>
      <w:r>
        <w:rPr>
          <w:rFonts w:hint="eastAsia" w:hAnsi="宋体" w:cs="宋体"/>
          <w:sz w:val="22"/>
          <w:lang w:val="en-US" w:eastAsia="zh-CN"/>
        </w:rPr>
        <w:t>(第二次）</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hAnsi="宋体" w:cs="宋体"/>
          <w:sz w:val="22"/>
        </w:rPr>
      </w:pPr>
      <w:r>
        <w:rPr>
          <w:rFonts w:hint="eastAsia" w:hAnsi="宋体" w:cs="宋体"/>
          <w:sz w:val="22"/>
        </w:rPr>
        <w:t>项目编号：</w:t>
      </w:r>
      <w:r>
        <w:rPr>
          <w:rFonts w:hint="eastAsia" w:hAnsi="宋体" w:cs="宋体"/>
          <w:sz w:val="22"/>
          <w:lang w:val="en-US" w:eastAsia="zh-CN"/>
        </w:rPr>
        <w:t>XYJTZMCG【2020】021-1号</w:t>
      </w:r>
    </w:p>
    <w:tbl>
      <w:tblPr>
        <w:tblStyle w:val="19"/>
        <w:tblpPr w:leftFromText="180" w:rightFromText="180" w:vertAnchor="text" w:horzAnchor="page" w:tblpX="1395" w:tblpY="226"/>
        <w:tblOverlap w:val="never"/>
        <w:tblW w:w="9370" w:type="dxa"/>
        <w:tblInd w:w="0" w:type="dxa"/>
        <w:shd w:val="clear" w:color="auto" w:fill="auto"/>
        <w:tblLayout w:type="fixed"/>
        <w:tblCellMar>
          <w:top w:w="0" w:type="dxa"/>
          <w:left w:w="0" w:type="dxa"/>
          <w:bottom w:w="0" w:type="dxa"/>
          <w:right w:w="0" w:type="dxa"/>
        </w:tblCellMar>
      </w:tblPr>
      <w:tblGrid>
        <w:gridCol w:w="426"/>
        <w:gridCol w:w="825"/>
        <w:gridCol w:w="1246"/>
        <w:gridCol w:w="3063"/>
        <w:gridCol w:w="525"/>
        <w:gridCol w:w="615"/>
        <w:gridCol w:w="600"/>
        <w:gridCol w:w="630"/>
        <w:gridCol w:w="570"/>
        <w:gridCol w:w="870"/>
      </w:tblGrid>
      <w:tr>
        <w:tblPrEx>
          <w:shd w:val="clear" w:color="auto" w:fill="auto"/>
          <w:tblCellMar>
            <w:top w:w="0" w:type="dxa"/>
            <w:left w:w="0" w:type="dxa"/>
            <w:bottom w:w="0" w:type="dxa"/>
            <w:right w:w="0" w:type="dxa"/>
          </w:tblCellMar>
        </w:tblPrEx>
        <w:trPr>
          <w:trHeight w:val="465" w:hRule="atLeast"/>
        </w:trPr>
        <w:tc>
          <w:tcPr>
            <w:tcW w:w="4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序号</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产品名称</w:t>
            </w: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规格</w:t>
            </w:r>
          </w:p>
        </w:tc>
        <w:tc>
          <w:tcPr>
            <w:tcW w:w="30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要求说明</w:t>
            </w:r>
          </w:p>
        </w:tc>
        <w:tc>
          <w:tcPr>
            <w:tcW w:w="5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单位</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hAnsi="宋体" w:cs="宋体"/>
                <w:i w:val="0"/>
                <w:color w:val="000000"/>
                <w:kern w:val="0"/>
                <w:sz w:val="15"/>
                <w:szCs w:val="15"/>
                <w:u w:val="none"/>
                <w:lang w:val="en-US" w:eastAsia="zh-CN" w:bidi="ar"/>
              </w:rPr>
            </w:pPr>
            <w:r>
              <w:rPr>
                <w:rFonts w:hint="eastAsia" w:hAnsi="宋体" w:cs="宋体"/>
                <w:i w:val="0"/>
                <w:color w:val="000000"/>
                <w:kern w:val="0"/>
                <w:sz w:val="15"/>
                <w:szCs w:val="15"/>
                <w:u w:val="none"/>
                <w:lang w:val="en-US" w:eastAsia="zh-CN" w:bidi="ar"/>
              </w:rPr>
              <w:t>暂定</w:t>
            </w:r>
          </w:p>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数量</w:t>
            </w:r>
          </w:p>
        </w:tc>
        <w:tc>
          <w:tcPr>
            <w:tcW w:w="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单价</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（元）</w:t>
            </w:r>
          </w:p>
        </w:tc>
        <w:tc>
          <w:tcPr>
            <w:tcW w:w="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总价</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（元）</w:t>
            </w:r>
          </w:p>
        </w:tc>
        <w:tc>
          <w:tcPr>
            <w:tcW w:w="570"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hAnsi="宋体" w:cs="宋体"/>
                <w:i w:val="0"/>
                <w:color w:val="000000"/>
                <w:sz w:val="15"/>
                <w:szCs w:val="15"/>
                <w:u w:val="none"/>
                <w:lang w:eastAsia="zh-CN"/>
              </w:rPr>
            </w:pPr>
            <w:r>
              <w:rPr>
                <w:rFonts w:hint="eastAsia" w:hAnsi="宋体" w:cs="宋体"/>
                <w:i w:val="0"/>
                <w:color w:val="000000"/>
                <w:sz w:val="15"/>
                <w:szCs w:val="15"/>
                <w:u w:val="none"/>
                <w:lang w:eastAsia="zh-CN"/>
              </w:rPr>
              <w:t>品牌</w:t>
            </w:r>
          </w:p>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lang w:eastAsia="zh-CN"/>
              </w:rPr>
            </w:pPr>
            <w:r>
              <w:rPr>
                <w:rFonts w:hint="eastAsia" w:hAnsi="宋体" w:cs="宋体"/>
                <w:i w:val="0"/>
                <w:color w:val="000000"/>
                <w:sz w:val="15"/>
                <w:szCs w:val="15"/>
                <w:u w:val="none"/>
                <w:lang w:eastAsia="zh-CN"/>
              </w:rPr>
              <w:t>（如有）</w:t>
            </w:r>
          </w:p>
        </w:tc>
        <w:tc>
          <w:tcPr>
            <w:tcW w:w="870"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备注</w:t>
            </w:r>
          </w:p>
        </w:tc>
      </w:tr>
      <w:tr>
        <w:tblPrEx>
          <w:tblCellMar>
            <w:top w:w="0" w:type="dxa"/>
            <w:left w:w="0" w:type="dxa"/>
            <w:bottom w:w="0" w:type="dxa"/>
            <w:right w:w="0" w:type="dxa"/>
          </w:tblCellMar>
        </w:tblPrEx>
        <w:trPr>
          <w:trHeight w:val="300" w:hRule="atLeast"/>
        </w:trPr>
        <w:tc>
          <w:tcPr>
            <w:tcW w:w="4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w:t>
            </w:r>
          </w:p>
        </w:tc>
        <w:tc>
          <w:tcPr>
            <w:tcW w:w="825"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保安特勤服</w:t>
            </w: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夏季</w:t>
            </w:r>
          </w:p>
        </w:tc>
        <w:tc>
          <w:tcPr>
            <w:tcW w:w="30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短袖上衣+长裤+标志+腰带+帽子</w:t>
            </w:r>
          </w:p>
        </w:tc>
        <w:tc>
          <w:tcPr>
            <w:tcW w:w="5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套</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340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570"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870"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洁阳300</w:t>
            </w:r>
          </w:p>
        </w:tc>
      </w:tr>
      <w:tr>
        <w:tblPrEx>
          <w:tblCellMar>
            <w:top w:w="0" w:type="dxa"/>
            <w:left w:w="0" w:type="dxa"/>
            <w:bottom w:w="0" w:type="dxa"/>
            <w:right w:w="0" w:type="dxa"/>
          </w:tblCellMar>
        </w:tblPrEx>
        <w:trPr>
          <w:trHeight w:val="90" w:hRule="atLeast"/>
        </w:trPr>
        <w:tc>
          <w:tcPr>
            <w:tcW w:w="4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2</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宋体" w:hAnsi="宋体" w:eastAsia="宋体" w:cs="宋体"/>
                <w:i w:val="0"/>
                <w:color w:val="000000"/>
                <w:sz w:val="15"/>
                <w:szCs w:val="15"/>
                <w:u w:val="none"/>
              </w:rPr>
            </w:pP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春秋季</w:t>
            </w:r>
          </w:p>
        </w:tc>
        <w:tc>
          <w:tcPr>
            <w:tcW w:w="30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长袖上衣+长裤+标志+腰带+帽子+鞋子</w:t>
            </w:r>
          </w:p>
        </w:tc>
        <w:tc>
          <w:tcPr>
            <w:tcW w:w="5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套</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340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570"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870"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洁阳300</w:t>
            </w:r>
          </w:p>
        </w:tc>
      </w:tr>
      <w:tr>
        <w:tblPrEx>
          <w:tblCellMar>
            <w:top w:w="0" w:type="dxa"/>
            <w:left w:w="0" w:type="dxa"/>
            <w:bottom w:w="0" w:type="dxa"/>
            <w:right w:w="0" w:type="dxa"/>
          </w:tblCellMar>
        </w:tblPrEx>
        <w:trPr>
          <w:trHeight w:val="230" w:hRule="atLeast"/>
        </w:trPr>
        <w:tc>
          <w:tcPr>
            <w:tcW w:w="4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3</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宋体" w:hAnsi="宋体" w:eastAsia="宋体" w:cs="宋体"/>
                <w:i w:val="0"/>
                <w:color w:val="000000"/>
                <w:sz w:val="15"/>
                <w:szCs w:val="15"/>
                <w:u w:val="none"/>
              </w:rPr>
            </w:pP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冬装大衣</w:t>
            </w:r>
          </w:p>
        </w:tc>
        <w:tc>
          <w:tcPr>
            <w:tcW w:w="30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热熔棉内胆、可拆卸</w:t>
            </w:r>
          </w:p>
        </w:tc>
        <w:tc>
          <w:tcPr>
            <w:tcW w:w="5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套</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50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570"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870"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洁阳30</w:t>
            </w:r>
          </w:p>
        </w:tc>
      </w:tr>
      <w:tr>
        <w:tblPrEx>
          <w:tblCellMar>
            <w:top w:w="0" w:type="dxa"/>
            <w:left w:w="0" w:type="dxa"/>
            <w:bottom w:w="0" w:type="dxa"/>
            <w:right w:w="0" w:type="dxa"/>
          </w:tblCellMar>
        </w:tblPrEx>
        <w:trPr>
          <w:trHeight w:val="90" w:hRule="atLeast"/>
        </w:trPr>
        <w:tc>
          <w:tcPr>
            <w:tcW w:w="4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4</w:t>
            </w:r>
          </w:p>
        </w:tc>
        <w:tc>
          <w:tcPr>
            <w:tcW w:w="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海会堂管理员夏装（女）</w:t>
            </w:r>
          </w:p>
        </w:tc>
        <w:tc>
          <w:tcPr>
            <w:tcW w:w="12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女装（含短袖外套，内搭吊带，裤子）</w:t>
            </w:r>
          </w:p>
        </w:tc>
        <w:tc>
          <w:tcPr>
            <w:tcW w:w="30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套装包含短袖外套、内搭吊带、裤子</w:t>
            </w:r>
          </w:p>
        </w:tc>
        <w:tc>
          <w:tcPr>
            <w:tcW w:w="5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套</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20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570"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宋体" w:hAnsi="宋体" w:eastAsia="宋体" w:cs="宋体"/>
                <w:i w:val="0"/>
                <w:color w:val="000000"/>
                <w:sz w:val="15"/>
                <w:szCs w:val="15"/>
                <w:u w:val="none"/>
              </w:rPr>
            </w:pPr>
          </w:p>
        </w:tc>
        <w:tc>
          <w:tcPr>
            <w:tcW w:w="870"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宋体" w:hAnsi="宋体" w:eastAsia="宋体" w:cs="宋体"/>
                <w:i w:val="0"/>
                <w:color w:val="000000"/>
                <w:sz w:val="15"/>
                <w:szCs w:val="15"/>
                <w:u w:val="none"/>
                <w:lang w:val="en-US" w:eastAsia="zh-CN" w:bidi="ar-SA"/>
              </w:rPr>
            </w:pPr>
          </w:p>
        </w:tc>
      </w:tr>
      <w:tr>
        <w:tblPrEx>
          <w:tblCellMar>
            <w:top w:w="0" w:type="dxa"/>
            <w:left w:w="0" w:type="dxa"/>
            <w:bottom w:w="0" w:type="dxa"/>
            <w:right w:w="0" w:type="dxa"/>
          </w:tblCellMar>
        </w:tblPrEx>
        <w:trPr>
          <w:trHeight w:val="300" w:hRule="atLeast"/>
        </w:trPr>
        <w:tc>
          <w:tcPr>
            <w:tcW w:w="4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hAnsi="宋体" w:cs="宋体"/>
                <w:i w:val="0"/>
                <w:color w:val="000000"/>
                <w:kern w:val="0"/>
                <w:sz w:val="15"/>
                <w:szCs w:val="15"/>
                <w:u w:val="none"/>
                <w:lang w:val="en-US" w:eastAsia="zh-CN" w:bidi="ar"/>
              </w:rPr>
              <w:t>5</w:t>
            </w:r>
          </w:p>
        </w:tc>
        <w:tc>
          <w:tcPr>
            <w:tcW w:w="825"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管理员工作服</w:t>
            </w: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男女夏季</w:t>
            </w:r>
          </w:p>
        </w:tc>
        <w:tc>
          <w:tcPr>
            <w:tcW w:w="3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套装包含短袖衬衣、西裤</w:t>
            </w:r>
          </w:p>
        </w:tc>
        <w:tc>
          <w:tcPr>
            <w:tcW w:w="5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套</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70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570"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宋体" w:hAnsi="宋体" w:eastAsia="宋体" w:cs="宋体"/>
                <w:i w:val="0"/>
                <w:color w:val="000000"/>
                <w:sz w:val="15"/>
                <w:szCs w:val="15"/>
                <w:u w:val="none"/>
              </w:rPr>
            </w:pPr>
          </w:p>
        </w:tc>
        <w:tc>
          <w:tcPr>
            <w:tcW w:w="870"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宋体" w:hAnsi="宋体" w:eastAsia="宋体" w:cs="宋体"/>
                <w:i w:val="0"/>
                <w:color w:val="000000"/>
                <w:sz w:val="15"/>
                <w:szCs w:val="15"/>
                <w:u w:val="none"/>
                <w:lang w:val="en-US" w:eastAsia="zh-CN" w:bidi="ar-SA"/>
              </w:rPr>
            </w:pPr>
          </w:p>
        </w:tc>
      </w:tr>
      <w:tr>
        <w:tblPrEx>
          <w:tblCellMar>
            <w:top w:w="0" w:type="dxa"/>
            <w:left w:w="0" w:type="dxa"/>
            <w:bottom w:w="0" w:type="dxa"/>
            <w:right w:w="0" w:type="dxa"/>
          </w:tblCellMar>
        </w:tblPrEx>
        <w:trPr>
          <w:trHeight w:val="350" w:hRule="atLeast"/>
        </w:trPr>
        <w:tc>
          <w:tcPr>
            <w:tcW w:w="4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hAnsi="宋体" w:cs="宋体"/>
                <w:i w:val="0"/>
                <w:color w:val="000000"/>
                <w:kern w:val="0"/>
                <w:sz w:val="15"/>
                <w:szCs w:val="15"/>
                <w:u w:val="none"/>
                <w:lang w:val="en-US" w:eastAsia="zh-CN" w:bidi="ar"/>
              </w:rPr>
              <w:t>6</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宋体" w:hAnsi="宋体" w:eastAsia="宋体" w:cs="宋体"/>
                <w:i w:val="0"/>
                <w:color w:val="000000"/>
                <w:sz w:val="15"/>
                <w:szCs w:val="15"/>
                <w:u w:val="none"/>
              </w:rPr>
            </w:pP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男女春秋季</w:t>
            </w:r>
          </w:p>
        </w:tc>
        <w:tc>
          <w:tcPr>
            <w:tcW w:w="3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套装包含西服外套、长袖衬衣、西裤</w:t>
            </w:r>
          </w:p>
        </w:tc>
        <w:tc>
          <w:tcPr>
            <w:tcW w:w="5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套</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70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570"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宋体" w:hAnsi="宋体" w:eastAsia="宋体" w:cs="宋体"/>
                <w:i w:val="0"/>
                <w:color w:val="000000"/>
                <w:sz w:val="15"/>
                <w:szCs w:val="15"/>
                <w:u w:val="none"/>
              </w:rPr>
            </w:pPr>
          </w:p>
        </w:tc>
        <w:tc>
          <w:tcPr>
            <w:tcW w:w="870"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宋体" w:hAnsi="宋体" w:eastAsia="宋体" w:cs="宋体"/>
                <w:i w:val="0"/>
                <w:color w:val="000000"/>
                <w:sz w:val="15"/>
                <w:szCs w:val="15"/>
                <w:u w:val="none"/>
                <w:lang w:val="en-US" w:eastAsia="zh-CN" w:bidi="ar-SA"/>
              </w:rPr>
            </w:pPr>
          </w:p>
        </w:tc>
      </w:tr>
      <w:tr>
        <w:tblPrEx>
          <w:tblCellMar>
            <w:top w:w="0" w:type="dxa"/>
            <w:left w:w="0" w:type="dxa"/>
            <w:bottom w:w="0" w:type="dxa"/>
            <w:right w:w="0" w:type="dxa"/>
          </w:tblCellMar>
        </w:tblPrEx>
        <w:trPr>
          <w:trHeight w:val="275" w:hRule="atLeast"/>
        </w:trPr>
        <w:tc>
          <w:tcPr>
            <w:tcW w:w="4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hAnsi="宋体" w:cs="宋体"/>
                <w:i w:val="0"/>
                <w:color w:val="000000"/>
                <w:kern w:val="0"/>
                <w:sz w:val="15"/>
                <w:szCs w:val="15"/>
                <w:u w:val="none"/>
                <w:lang w:val="en-US" w:eastAsia="zh-CN" w:bidi="ar"/>
              </w:rPr>
              <w:t>7</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宋体" w:hAnsi="宋体" w:eastAsia="宋体" w:cs="宋体"/>
                <w:i w:val="0"/>
                <w:color w:val="000000"/>
                <w:sz w:val="15"/>
                <w:szCs w:val="15"/>
                <w:u w:val="none"/>
              </w:rPr>
            </w:pP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hAnsi="宋体" w:cs="宋体"/>
                <w:i w:val="0"/>
                <w:color w:val="000000"/>
                <w:kern w:val="0"/>
                <w:sz w:val="15"/>
                <w:szCs w:val="15"/>
                <w:u w:val="none"/>
                <w:lang w:val="en-US" w:eastAsia="zh-CN" w:bidi="ar"/>
              </w:rPr>
              <w:t>男女</w:t>
            </w:r>
            <w:r>
              <w:rPr>
                <w:rFonts w:hint="eastAsia" w:ascii="宋体" w:hAnsi="宋体" w:eastAsia="宋体" w:cs="宋体"/>
                <w:i w:val="0"/>
                <w:color w:val="000000"/>
                <w:kern w:val="0"/>
                <w:sz w:val="15"/>
                <w:szCs w:val="15"/>
                <w:u w:val="none"/>
                <w:lang w:val="en-US" w:eastAsia="zh-CN" w:bidi="ar"/>
              </w:rPr>
              <w:t>冬装大衣</w:t>
            </w:r>
          </w:p>
        </w:tc>
        <w:tc>
          <w:tcPr>
            <w:tcW w:w="3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w:t>
            </w:r>
          </w:p>
        </w:tc>
        <w:tc>
          <w:tcPr>
            <w:tcW w:w="5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套</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70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570"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870"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洁阳40</w:t>
            </w:r>
          </w:p>
        </w:tc>
      </w:tr>
      <w:tr>
        <w:tblPrEx>
          <w:tblCellMar>
            <w:top w:w="0" w:type="dxa"/>
            <w:left w:w="0" w:type="dxa"/>
            <w:bottom w:w="0" w:type="dxa"/>
            <w:right w:w="0" w:type="dxa"/>
          </w:tblCellMar>
        </w:tblPrEx>
        <w:trPr>
          <w:trHeight w:val="320" w:hRule="atLeast"/>
        </w:trPr>
        <w:tc>
          <w:tcPr>
            <w:tcW w:w="4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hAnsi="宋体" w:cs="宋体"/>
                <w:i w:val="0"/>
                <w:color w:val="000000"/>
                <w:kern w:val="0"/>
                <w:sz w:val="15"/>
                <w:szCs w:val="15"/>
                <w:u w:val="none"/>
                <w:lang w:val="en-US" w:eastAsia="zh-CN" w:bidi="ar"/>
              </w:rPr>
              <w:t>8</w:t>
            </w:r>
          </w:p>
        </w:tc>
        <w:tc>
          <w:tcPr>
            <w:tcW w:w="825"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绿化工作服</w:t>
            </w: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夏季</w:t>
            </w:r>
          </w:p>
        </w:tc>
        <w:tc>
          <w:tcPr>
            <w:tcW w:w="306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套装包含</w:t>
            </w:r>
            <w:r>
              <w:rPr>
                <w:rFonts w:hint="eastAsia" w:hAnsi="宋体" w:cs="宋体"/>
                <w:i w:val="0"/>
                <w:color w:val="000000"/>
                <w:kern w:val="0"/>
                <w:sz w:val="15"/>
                <w:szCs w:val="15"/>
                <w:u w:val="none"/>
                <w:lang w:val="en-US" w:eastAsia="zh-CN" w:bidi="ar"/>
              </w:rPr>
              <w:t>长</w:t>
            </w:r>
            <w:r>
              <w:rPr>
                <w:rFonts w:hint="eastAsia" w:ascii="宋体" w:hAnsi="宋体" w:eastAsia="宋体" w:cs="宋体"/>
                <w:i w:val="0"/>
                <w:color w:val="000000"/>
                <w:kern w:val="0"/>
                <w:sz w:val="15"/>
                <w:szCs w:val="15"/>
                <w:u w:val="none"/>
                <w:lang w:val="en-US" w:eastAsia="zh-CN" w:bidi="ar"/>
              </w:rPr>
              <w:t>袖（夏）</w:t>
            </w:r>
            <w:r>
              <w:rPr>
                <w:rFonts w:hint="eastAsia" w:hAnsi="宋体" w:cs="宋体"/>
                <w:i w:val="0"/>
                <w:color w:val="000000"/>
                <w:kern w:val="0"/>
                <w:sz w:val="15"/>
                <w:szCs w:val="15"/>
                <w:u w:val="none"/>
                <w:lang w:val="en-US" w:eastAsia="zh-CN" w:bidi="ar"/>
              </w:rPr>
              <w:t>，</w:t>
            </w:r>
            <w:r>
              <w:rPr>
                <w:rFonts w:hint="eastAsia" w:hAnsi="宋体" w:cs="宋体"/>
                <w:i w:val="0"/>
                <w:color w:val="0000FF"/>
                <w:kern w:val="0"/>
                <w:sz w:val="15"/>
                <w:szCs w:val="15"/>
                <w:u w:val="none"/>
                <w:lang w:val="en-US" w:eastAsia="zh-CN" w:bidi="ar"/>
              </w:rPr>
              <w:t>其中鼎商公司为短袖（夏）</w:t>
            </w:r>
            <w:r>
              <w:rPr>
                <w:rFonts w:hint="eastAsia" w:ascii="宋体" w:hAnsi="宋体" w:eastAsia="宋体" w:cs="宋体"/>
                <w:i w:val="0"/>
                <w:color w:val="000000"/>
                <w:kern w:val="0"/>
                <w:sz w:val="15"/>
                <w:szCs w:val="15"/>
                <w:u w:val="none"/>
                <w:lang w:val="en-US" w:eastAsia="zh-CN" w:bidi="ar"/>
              </w:rPr>
              <w:t>、长袖（春秋）上衣、</w:t>
            </w:r>
            <w:r>
              <w:rPr>
                <w:rFonts w:hint="eastAsia" w:hAnsi="宋体" w:cs="宋体"/>
                <w:i w:val="0"/>
                <w:color w:val="000000"/>
                <w:kern w:val="0"/>
                <w:sz w:val="15"/>
                <w:szCs w:val="15"/>
                <w:u w:val="none"/>
                <w:lang w:val="en-US" w:eastAsia="zh-CN" w:bidi="ar"/>
              </w:rPr>
              <w:t>均配</w:t>
            </w:r>
            <w:r>
              <w:rPr>
                <w:rFonts w:hint="eastAsia" w:ascii="宋体" w:hAnsi="宋体" w:eastAsia="宋体" w:cs="宋体"/>
                <w:i w:val="0"/>
                <w:color w:val="000000"/>
                <w:kern w:val="0"/>
                <w:sz w:val="15"/>
                <w:szCs w:val="15"/>
                <w:u w:val="none"/>
                <w:lang w:val="en-US" w:eastAsia="zh-CN" w:bidi="ar"/>
              </w:rPr>
              <w:t>长裤。</w:t>
            </w:r>
          </w:p>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左胸上面及背面印：“醉美公司”标志，衣服口袋加拉链。</w:t>
            </w:r>
          </w:p>
        </w:tc>
        <w:tc>
          <w:tcPr>
            <w:tcW w:w="5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套</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default" w:ascii="宋体" w:hAnsi="宋体" w:eastAsia="宋体" w:cs="宋体"/>
                <w:i w:val="0"/>
                <w:color w:val="000000"/>
                <w:sz w:val="15"/>
                <w:szCs w:val="15"/>
                <w:u w:val="none"/>
                <w:lang w:val="en-US"/>
              </w:rPr>
            </w:pPr>
            <w:r>
              <w:rPr>
                <w:rFonts w:hint="eastAsia" w:hAnsi="宋体" w:cs="宋体"/>
                <w:i w:val="0"/>
                <w:color w:val="000000"/>
                <w:kern w:val="0"/>
                <w:sz w:val="15"/>
                <w:szCs w:val="15"/>
                <w:u w:val="none"/>
                <w:lang w:val="en-US" w:eastAsia="zh-CN" w:bidi="ar"/>
              </w:rPr>
              <w:t>140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570"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宋体" w:hAnsi="宋体" w:eastAsia="宋体" w:cs="宋体"/>
                <w:i w:val="0"/>
                <w:color w:val="000000"/>
                <w:sz w:val="15"/>
                <w:szCs w:val="15"/>
                <w:u w:val="none"/>
              </w:rPr>
            </w:pPr>
          </w:p>
        </w:tc>
        <w:tc>
          <w:tcPr>
            <w:tcW w:w="870"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default" w:ascii="宋体" w:hAnsi="宋体" w:eastAsia="宋体" w:cs="宋体"/>
                <w:i w:val="0"/>
                <w:color w:val="000000"/>
                <w:sz w:val="15"/>
                <w:szCs w:val="15"/>
                <w:u w:val="none"/>
                <w:lang w:val="en-US" w:eastAsia="zh-CN"/>
              </w:rPr>
            </w:pPr>
            <w:r>
              <w:rPr>
                <w:rFonts w:hint="eastAsia" w:hAnsi="宋体" w:cs="宋体"/>
                <w:i w:val="0"/>
                <w:color w:val="000000"/>
                <w:sz w:val="15"/>
                <w:szCs w:val="15"/>
                <w:u w:val="none"/>
                <w:lang w:eastAsia="zh-CN"/>
              </w:rPr>
              <w:t>鼎商</w:t>
            </w:r>
            <w:r>
              <w:rPr>
                <w:rFonts w:hint="eastAsia" w:hAnsi="宋体" w:cs="宋体"/>
                <w:i w:val="0"/>
                <w:color w:val="000000"/>
                <w:sz w:val="15"/>
                <w:szCs w:val="15"/>
                <w:u w:val="none"/>
                <w:lang w:val="en-US" w:eastAsia="zh-CN"/>
              </w:rPr>
              <w:t>120</w:t>
            </w:r>
          </w:p>
        </w:tc>
      </w:tr>
      <w:tr>
        <w:tblPrEx>
          <w:tblCellMar>
            <w:top w:w="0" w:type="dxa"/>
            <w:left w:w="0" w:type="dxa"/>
            <w:bottom w:w="0" w:type="dxa"/>
            <w:right w:w="0" w:type="dxa"/>
          </w:tblCellMar>
        </w:tblPrEx>
        <w:trPr>
          <w:trHeight w:val="245" w:hRule="atLeast"/>
        </w:trPr>
        <w:tc>
          <w:tcPr>
            <w:tcW w:w="4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hAnsi="宋体" w:cs="宋体"/>
                <w:i w:val="0"/>
                <w:color w:val="000000"/>
                <w:kern w:val="0"/>
                <w:sz w:val="15"/>
                <w:szCs w:val="15"/>
                <w:u w:val="none"/>
                <w:lang w:val="en-US" w:eastAsia="zh-CN" w:bidi="ar"/>
              </w:rPr>
              <w:t>9</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宋体" w:hAnsi="宋体" w:eastAsia="宋体" w:cs="宋体"/>
                <w:i w:val="0"/>
                <w:color w:val="000000"/>
                <w:sz w:val="15"/>
                <w:szCs w:val="15"/>
                <w:u w:val="none"/>
              </w:rPr>
            </w:pP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春秋季</w:t>
            </w:r>
          </w:p>
        </w:tc>
        <w:tc>
          <w:tcPr>
            <w:tcW w:w="306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left"/>
              <w:rPr>
                <w:rFonts w:hint="eastAsia" w:ascii="宋体" w:hAnsi="宋体" w:eastAsia="宋体" w:cs="宋体"/>
                <w:i w:val="0"/>
                <w:color w:val="000000"/>
                <w:sz w:val="15"/>
                <w:szCs w:val="15"/>
                <w:u w:val="none"/>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套</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default" w:ascii="宋体" w:hAnsi="宋体" w:eastAsia="宋体" w:cs="宋体"/>
                <w:i w:val="0"/>
                <w:color w:val="000000"/>
                <w:sz w:val="15"/>
                <w:szCs w:val="15"/>
                <w:u w:val="none"/>
                <w:lang w:val="en-US"/>
              </w:rPr>
            </w:pPr>
            <w:r>
              <w:rPr>
                <w:rFonts w:hint="eastAsia" w:hAnsi="宋体" w:cs="宋体"/>
                <w:i w:val="0"/>
                <w:color w:val="000000"/>
                <w:kern w:val="0"/>
                <w:sz w:val="15"/>
                <w:szCs w:val="15"/>
                <w:u w:val="none"/>
                <w:lang w:val="en-US" w:eastAsia="zh-CN" w:bidi="ar"/>
              </w:rPr>
              <w:t>140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570"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宋体" w:hAnsi="宋体" w:eastAsia="宋体" w:cs="宋体"/>
                <w:i w:val="0"/>
                <w:color w:val="000000"/>
                <w:sz w:val="15"/>
                <w:szCs w:val="15"/>
                <w:u w:val="none"/>
              </w:rPr>
            </w:pPr>
          </w:p>
        </w:tc>
        <w:tc>
          <w:tcPr>
            <w:tcW w:w="870"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宋体" w:hAnsi="宋体" w:eastAsia="宋体" w:cs="宋体"/>
                <w:i w:val="0"/>
                <w:color w:val="000000"/>
                <w:sz w:val="15"/>
                <w:szCs w:val="15"/>
                <w:u w:val="none"/>
              </w:rPr>
            </w:pPr>
            <w:r>
              <w:rPr>
                <w:rFonts w:hint="eastAsia" w:hAnsi="宋体" w:cs="宋体"/>
                <w:i w:val="0"/>
                <w:color w:val="000000"/>
                <w:sz w:val="15"/>
                <w:szCs w:val="15"/>
                <w:u w:val="none"/>
                <w:lang w:eastAsia="zh-CN"/>
              </w:rPr>
              <w:t>鼎商</w:t>
            </w:r>
            <w:r>
              <w:rPr>
                <w:rFonts w:hint="eastAsia" w:hAnsi="宋体" w:cs="宋体"/>
                <w:i w:val="0"/>
                <w:color w:val="000000"/>
                <w:sz w:val="15"/>
                <w:szCs w:val="15"/>
                <w:u w:val="none"/>
                <w:lang w:val="en-US" w:eastAsia="zh-CN"/>
              </w:rPr>
              <w:t>120</w:t>
            </w:r>
          </w:p>
        </w:tc>
      </w:tr>
      <w:tr>
        <w:tblPrEx>
          <w:tblCellMar>
            <w:top w:w="0" w:type="dxa"/>
            <w:left w:w="0" w:type="dxa"/>
            <w:bottom w:w="0" w:type="dxa"/>
            <w:right w:w="0" w:type="dxa"/>
          </w:tblCellMar>
        </w:tblPrEx>
        <w:trPr>
          <w:trHeight w:val="255" w:hRule="atLeast"/>
        </w:trPr>
        <w:tc>
          <w:tcPr>
            <w:tcW w:w="4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default" w:ascii="宋体" w:hAnsi="宋体" w:eastAsia="宋体" w:cs="宋体"/>
                <w:i w:val="0"/>
                <w:color w:val="000000"/>
                <w:sz w:val="15"/>
                <w:szCs w:val="15"/>
                <w:u w:val="none"/>
                <w:lang w:val="en-US"/>
              </w:rPr>
            </w:pPr>
            <w:r>
              <w:rPr>
                <w:rFonts w:hint="eastAsia" w:hAnsi="宋体" w:cs="宋体"/>
                <w:i w:val="0"/>
                <w:color w:val="000000"/>
                <w:kern w:val="0"/>
                <w:sz w:val="15"/>
                <w:szCs w:val="15"/>
                <w:u w:val="none"/>
                <w:lang w:val="en-US" w:eastAsia="zh-CN" w:bidi="ar"/>
              </w:rPr>
              <w:t>10</w:t>
            </w:r>
          </w:p>
        </w:tc>
        <w:tc>
          <w:tcPr>
            <w:tcW w:w="825"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保洁工作服</w:t>
            </w: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夏季绿色</w:t>
            </w:r>
          </w:p>
        </w:tc>
        <w:tc>
          <w:tcPr>
            <w:tcW w:w="306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1.夏季：短袖上衣一件，上衣前后两条反光条，衣袖各一条反光条。</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2.</w:t>
            </w:r>
            <w:r>
              <w:rPr>
                <w:rFonts w:hint="eastAsia" w:hAnsi="宋体" w:cs="宋体"/>
                <w:i w:val="0"/>
                <w:color w:val="000000"/>
                <w:kern w:val="0"/>
                <w:sz w:val="15"/>
                <w:szCs w:val="15"/>
                <w:u w:val="none"/>
                <w:lang w:val="en-US" w:eastAsia="zh-CN" w:bidi="ar"/>
              </w:rPr>
              <w:t>春秋</w:t>
            </w:r>
            <w:r>
              <w:rPr>
                <w:rFonts w:hint="eastAsia" w:ascii="宋体" w:hAnsi="宋体" w:eastAsia="宋体" w:cs="宋体"/>
                <w:i w:val="0"/>
                <w:color w:val="000000"/>
                <w:kern w:val="0"/>
                <w:sz w:val="15"/>
                <w:szCs w:val="15"/>
                <w:u w:val="none"/>
                <w:lang w:val="en-US" w:eastAsia="zh-CN" w:bidi="ar"/>
              </w:rPr>
              <w:t>季：包含长袖上衣、长裤，上衣前后各两条反光条，衣袖两侧各一条反光条，裤管左右各一条反光条。</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3.左胸上方及背面刺绣：“醉美公司”标志。</w:t>
            </w:r>
          </w:p>
        </w:tc>
        <w:tc>
          <w:tcPr>
            <w:tcW w:w="5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件</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270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570"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870"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洁阳240</w:t>
            </w:r>
          </w:p>
        </w:tc>
      </w:tr>
      <w:tr>
        <w:tblPrEx>
          <w:tblCellMar>
            <w:top w:w="0" w:type="dxa"/>
            <w:left w:w="0" w:type="dxa"/>
            <w:bottom w:w="0" w:type="dxa"/>
            <w:right w:w="0" w:type="dxa"/>
          </w:tblCellMar>
        </w:tblPrEx>
        <w:trPr>
          <w:trHeight w:val="265" w:hRule="atLeast"/>
        </w:trPr>
        <w:tc>
          <w:tcPr>
            <w:tcW w:w="4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default" w:ascii="宋体" w:hAnsi="宋体" w:eastAsia="宋体" w:cs="宋体"/>
                <w:i w:val="0"/>
                <w:color w:val="000000"/>
                <w:sz w:val="15"/>
                <w:szCs w:val="15"/>
                <w:u w:val="none"/>
                <w:lang w:val="en-US"/>
              </w:rPr>
            </w:pPr>
            <w:r>
              <w:rPr>
                <w:rFonts w:hint="eastAsia" w:hAnsi="宋体" w:cs="宋体"/>
                <w:i w:val="0"/>
                <w:color w:val="000000"/>
                <w:kern w:val="0"/>
                <w:sz w:val="15"/>
                <w:szCs w:val="15"/>
                <w:u w:val="none"/>
                <w:lang w:val="en-US" w:eastAsia="zh-CN" w:bidi="ar"/>
              </w:rPr>
              <w:t>11</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宋体" w:hAnsi="宋体" w:eastAsia="宋体" w:cs="宋体"/>
                <w:i w:val="0"/>
                <w:color w:val="000000"/>
                <w:sz w:val="15"/>
                <w:szCs w:val="15"/>
                <w:u w:val="none"/>
              </w:rPr>
            </w:pP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FF0000"/>
                <w:sz w:val="15"/>
                <w:szCs w:val="15"/>
                <w:u w:val="none"/>
              </w:rPr>
            </w:pPr>
            <w:r>
              <w:rPr>
                <w:rFonts w:hint="eastAsia" w:ascii="宋体" w:hAnsi="宋体" w:eastAsia="宋体" w:cs="宋体"/>
                <w:i w:val="0"/>
                <w:color w:val="FF0000"/>
                <w:kern w:val="0"/>
                <w:sz w:val="15"/>
                <w:szCs w:val="15"/>
                <w:u w:val="none"/>
                <w:lang w:val="en-US" w:eastAsia="zh-CN" w:bidi="ar"/>
              </w:rPr>
              <w:t>春秋</w:t>
            </w:r>
            <w:r>
              <w:rPr>
                <w:rStyle w:val="61"/>
                <w:sz w:val="15"/>
                <w:szCs w:val="15"/>
                <w:lang w:val="en-US" w:eastAsia="zh-CN" w:bidi="ar"/>
              </w:rPr>
              <w:t>季绿色</w:t>
            </w:r>
          </w:p>
        </w:tc>
        <w:tc>
          <w:tcPr>
            <w:tcW w:w="306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left"/>
              <w:rPr>
                <w:rFonts w:hint="eastAsia" w:ascii="宋体" w:hAnsi="宋体" w:eastAsia="宋体" w:cs="宋体"/>
                <w:i w:val="0"/>
                <w:color w:val="000000"/>
                <w:sz w:val="15"/>
                <w:szCs w:val="15"/>
                <w:u w:val="none"/>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套</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270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570"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870"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洁阳240</w:t>
            </w:r>
          </w:p>
        </w:tc>
      </w:tr>
      <w:tr>
        <w:tblPrEx>
          <w:tblCellMar>
            <w:top w:w="0" w:type="dxa"/>
            <w:left w:w="0" w:type="dxa"/>
            <w:bottom w:w="0" w:type="dxa"/>
            <w:right w:w="0" w:type="dxa"/>
          </w:tblCellMar>
        </w:tblPrEx>
        <w:trPr>
          <w:trHeight w:val="265" w:hRule="atLeast"/>
        </w:trPr>
        <w:tc>
          <w:tcPr>
            <w:tcW w:w="4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default" w:ascii="宋体" w:hAnsi="宋体" w:eastAsia="宋体" w:cs="宋体"/>
                <w:i w:val="0"/>
                <w:color w:val="000000"/>
                <w:sz w:val="15"/>
                <w:szCs w:val="15"/>
                <w:u w:val="none"/>
                <w:lang w:val="en-US"/>
              </w:rPr>
            </w:pPr>
            <w:r>
              <w:rPr>
                <w:rFonts w:hint="eastAsia" w:hAnsi="宋体" w:cs="宋体"/>
                <w:i w:val="0"/>
                <w:color w:val="000000"/>
                <w:kern w:val="0"/>
                <w:sz w:val="15"/>
                <w:szCs w:val="15"/>
                <w:u w:val="none"/>
                <w:lang w:val="en-US" w:eastAsia="zh-CN" w:bidi="ar"/>
              </w:rPr>
              <w:t>12</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宋体" w:hAnsi="宋体" w:eastAsia="宋体" w:cs="宋体"/>
                <w:i w:val="0"/>
                <w:color w:val="000000"/>
                <w:sz w:val="15"/>
                <w:szCs w:val="15"/>
                <w:u w:val="none"/>
              </w:rPr>
            </w:pP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夏季橘色</w:t>
            </w:r>
          </w:p>
        </w:tc>
        <w:tc>
          <w:tcPr>
            <w:tcW w:w="306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left"/>
              <w:rPr>
                <w:rFonts w:hint="eastAsia" w:ascii="宋体" w:hAnsi="宋体" w:eastAsia="宋体" w:cs="宋体"/>
                <w:i w:val="0"/>
                <w:color w:val="000000"/>
                <w:sz w:val="15"/>
                <w:szCs w:val="15"/>
                <w:u w:val="none"/>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件</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850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570"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宋体" w:hAnsi="宋体" w:eastAsia="宋体" w:cs="宋体"/>
                <w:i w:val="0"/>
                <w:color w:val="000000"/>
                <w:sz w:val="15"/>
                <w:szCs w:val="15"/>
                <w:u w:val="none"/>
              </w:rPr>
            </w:pPr>
          </w:p>
        </w:tc>
        <w:tc>
          <w:tcPr>
            <w:tcW w:w="870"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宋体" w:hAnsi="宋体" w:eastAsia="宋体" w:cs="宋体"/>
                <w:i w:val="0"/>
                <w:color w:val="000000"/>
                <w:sz w:val="15"/>
                <w:szCs w:val="15"/>
                <w:u w:val="none"/>
              </w:rPr>
            </w:pPr>
          </w:p>
        </w:tc>
      </w:tr>
      <w:tr>
        <w:tblPrEx>
          <w:tblCellMar>
            <w:top w:w="0" w:type="dxa"/>
            <w:left w:w="0" w:type="dxa"/>
            <w:bottom w:w="0" w:type="dxa"/>
            <w:right w:w="0" w:type="dxa"/>
          </w:tblCellMar>
        </w:tblPrEx>
        <w:trPr>
          <w:trHeight w:val="290" w:hRule="atLeast"/>
        </w:trPr>
        <w:tc>
          <w:tcPr>
            <w:tcW w:w="4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default" w:ascii="宋体" w:hAnsi="宋体" w:eastAsia="宋体" w:cs="宋体"/>
                <w:i w:val="0"/>
                <w:color w:val="000000"/>
                <w:sz w:val="15"/>
                <w:szCs w:val="15"/>
                <w:u w:val="none"/>
                <w:lang w:val="en-US"/>
              </w:rPr>
            </w:pPr>
            <w:r>
              <w:rPr>
                <w:rFonts w:hint="eastAsia" w:hAnsi="宋体" w:cs="宋体"/>
                <w:i w:val="0"/>
                <w:color w:val="000000"/>
                <w:kern w:val="0"/>
                <w:sz w:val="15"/>
                <w:szCs w:val="15"/>
                <w:u w:val="none"/>
                <w:lang w:val="en-US" w:eastAsia="zh-CN" w:bidi="ar"/>
              </w:rPr>
              <w:t>13</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宋体" w:hAnsi="宋体" w:eastAsia="宋体" w:cs="宋体"/>
                <w:i w:val="0"/>
                <w:color w:val="000000"/>
                <w:sz w:val="15"/>
                <w:szCs w:val="15"/>
                <w:u w:val="none"/>
              </w:rPr>
            </w:pP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FF0000"/>
                <w:sz w:val="15"/>
                <w:szCs w:val="15"/>
                <w:u w:val="none"/>
              </w:rPr>
            </w:pPr>
            <w:r>
              <w:rPr>
                <w:rFonts w:hint="eastAsia" w:ascii="宋体" w:hAnsi="宋体" w:eastAsia="宋体" w:cs="宋体"/>
                <w:i w:val="0"/>
                <w:color w:val="FF0000"/>
                <w:kern w:val="0"/>
                <w:sz w:val="15"/>
                <w:szCs w:val="15"/>
                <w:u w:val="none"/>
                <w:lang w:val="en-US" w:eastAsia="zh-CN" w:bidi="ar"/>
              </w:rPr>
              <w:t>春秋</w:t>
            </w:r>
            <w:r>
              <w:rPr>
                <w:rStyle w:val="61"/>
                <w:sz w:val="15"/>
                <w:szCs w:val="15"/>
                <w:lang w:val="en-US" w:eastAsia="zh-CN" w:bidi="ar"/>
              </w:rPr>
              <w:t>季橘色</w:t>
            </w:r>
          </w:p>
        </w:tc>
        <w:tc>
          <w:tcPr>
            <w:tcW w:w="306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left"/>
              <w:rPr>
                <w:rFonts w:hint="eastAsia" w:ascii="宋体" w:hAnsi="宋体" w:eastAsia="宋体" w:cs="宋体"/>
                <w:i w:val="0"/>
                <w:color w:val="000000"/>
                <w:sz w:val="15"/>
                <w:szCs w:val="15"/>
                <w:u w:val="none"/>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套</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1025</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570"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宋体" w:hAnsi="宋体" w:eastAsia="宋体" w:cs="宋体"/>
                <w:i w:val="0"/>
                <w:color w:val="000000"/>
                <w:sz w:val="15"/>
                <w:szCs w:val="15"/>
                <w:u w:val="none"/>
              </w:rPr>
            </w:pPr>
          </w:p>
        </w:tc>
        <w:tc>
          <w:tcPr>
            <w:tcW w:w="870"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宋体" w:hAnsi="宋体" w:eastAsia="宋体" w:cs="宋体"/>
                <w:i w:val="0"/>
                <w:color w:val="000000"/>
                <w:sz w:val="15"/>
                <w:szCs w:val="15"/>
                <w:u w:val="none"/>
              </w:rPr>
            </w:pPr>
          </w:p>
        </w:tc>
      </w:tr>
      <w:tr>
        <w:tblPrEx>
          <w:tblCellMar>
            <w:top w:w="0" w:type="dxa"/>
            <w:left w:w="0" w:type="dxa"/>
            <w:bottom w:w="0" w:type="dxa"/>
            <w:right w:w="0" w:type="dxa"/>
          </w:tblCellMar>
        </w:tblPrEx>
        <w:trPr>
          <w:trHeight w:val="230" w:hRule="atLeast"/>
        </w:trPr>
        <w:tc>
          <w:tcPr>
            <w:tcW w:w="4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default" w:ascii="宋体" w:hAnsi="宋体" w:eastAsia="宋体" w:cs="宋体"/>
                <w:i w:val="0"/>
                <w:color w:val="000000"/>
                <w:sz w:val="15"/>
                <w:szCs w:val="15"/>
                <w:u w:val="none"/>
                <w:lang w:val="en-US"/>
              </w:rPr>
            </w:pPr>
            <w:r>
              <w:rPr>
                <w:rFonts w:hint="eastAsia" w:hAnsi="宋体" w:cs="宋体"/>
                <w:i w:val="0"/>
                <w:color w:val="000000"/>
                <w:kern w:val="0"/>
                <w:sz w:val="15"/>
                <w:szCs w:val="15"/>
                <w:u w:val="none"/>
                <w:lang w:val="en-US" w:eastAsia="zh-CN" w:bidi="ar"/>
              </w:rPr>
              <w:t>14</w:t>
            </w:r>
          </w:p>
        </w:tc>
        <w:tc>
          <w:tcPr>
            <w:tcW w:w="825"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水电工工作服</w:t>
            </w: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夏季</w:t>
            </w:r>
          </w:p>
        </w:tc>
        <w:tc>
          <w:tcPr>
            <w:tcW w:w="3063" w:type="dxa"/>
            <w:vMerge w:val="restart"/>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1.夏季：套装包含短袖上衣、长裤；</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2.冬季：</w:t>
            </w:r>
            <w:r>
              <w:rPr>
                <w:rFonts w:hint="eastAsia" w:hAnsi="宋体" w:cs="宋体"/>
                <w:i w:val="0"/>
                <w:color w:val="FF0000"/>
                <w:kern w:val="0"/>
                <w:sz w:val="15"/>
                <w:szCs w:val="15"/>
                <w:u w:val="none"/>
                <w:lang w:val="en-US" w:eastAsia="zh-CN" w:bidi="ar"/>
              </w:rPr>
              <w:t>上衣</w:t>
            </w:r>
            <w:r>
              <w:rPr>
                <w:rFonts w:hint="eastAsia" w:ascii="宋体" w:hAnsi="宋体" w:eastAsia="宋体" w:cs="宋体"/>
                <w:i w:val="0"/>
                <w:color w:val="000000"/>
                <w:kern w:val="0"/>
                <w:sz w:val="15"/>
                <w:szCs w:val="15"/>
                <w:u w:val="none"/>
                <w:lang w:val="en-US" w:eastAsia="zh-CN" w:bidi="ar"/>
              </w:rPr>
              <w:t>外套，可拆卸内胆；</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3.衣服左胸上面及背面印：“醉美公司”标志</w:t>
            </w:r>
          </w:p>
        </w:tc>
        <w:tc>
          <w:tcPr>
            <w:tcW w:w="5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套</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46</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570"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870"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洁阳40</w:t>
            </w:r>
          </w:p>
        </w:tc>
      </w:tr>
      <w:tr>
        <w:tblPrEx>
          <w:tblCellMar>
            <w:top w:w="0" w:type="dxa"/>
            <w:left w:w="0" w:type="dxa"/>
            <w:bottom w:w="0" w:type="dxa"/>
            <w:right w:w="0" w:type="dxa"/>
          </w:tblCellMar>
        </w:tblPrEx>
        <w:trPr>
          <w:trHeight w:val="335" w:hRule="atLeast"/>
        </w:trPr>
        <w:tc>
          <w:tcPr>
            <w:tcW w:w="4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default" w:ascii="宋体" w:hAnsi="宋体" w:eastAsia="宋体" w:cs="宋体"/>
                <w:i w:val="0"/>
                <w:color w:val="000000"/>
                <w:sz w:val="15"/>
                <w:szCs w:val="15"/>
                <w:u w:val="none"/>
                <w:lang w:val="en-US"/>
              </w:rPr>
            </w:pPr>
            <w:r>
              <w:rPr>
                <w:rFonts w:hint="eastAsia" w:hAnsi="宋体" w:cs="宋体"/>
                <w:i w:val="0"/>
                <w:color w:val="000000"/>
                <w:kern w:val="0"/>
                <w:sz w:val="15"/>
                <w:szCs w:val="15"/>
                <w:u w:val="none"/>
                <w:lang w:val="en-US" w:eastAsia="zh-CN" w:bidi="ar"/>
              </w:rPr>
              <w:t>15</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宋体" w:hAnsi="宋体" w:eastAsia="宋体" w:cs="宋体"/>
                <w:i w:val="0"/>
                <w:color w:val="000000"/>
                <w:sz w:val="15"/>
                <w:szCs w:val="15"/>
                <w:u w:val="none"/>
              </w:rPr>
            </w:pP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冬季</w:t>
            </w:r>
          </w:p>
        </w:tc>
        <w:tc>
          <w:tcPr>
            <w:tcW w:w="3063" w:type="dxa"/>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left"/>
              <w:rPr>
                <w:rFonts w:hint="eastAsia" w:ascii="宋体" w:hAnsi="宋体" w:eastAsia="宋体" w:cs="宋体"/>
                <w:i w:val="0"/>
                <w:color w:val="000000"/>
                <w:sz w:val="15"/>
                <w:szCs w:val="15"/>
                <w:u w:val="none"/>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FF0000"/>
                <w:sz w:val="15"/>
                <w:szCs w:val="15"/>
                <w:u w:val="none"/>
              </w:rPr>
            </w:pPr>
            <w:r>
              <w:rPr>
                <w:rFonts w:hint="eastAsia" w:ascii="宋体" w:hAnsi="宋体" w:eastAsia="宋体" w:cs="宋体"/>
                <w:i w:val="0"/>
                <w:color w:val="FF0000"/>
                <w:kern w:val="0"/>
                <w:sz w:val="15"/>
                <w:szCs w:val="15"/>
                <w:u w:val="none"/>
                <w:lang w:val="en-US" w:eastAsia="zh-CN" w:bidi="ar"/>
              </w:rPr>
              <w:t>件</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46</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570"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870"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洁阳40</w:t>
            </w:r>
          </w:p>
        </w:tc>
      </w:tr>
      <w:tr>
        <w:tblPrEx>
          <w:tblCellMar>
            <w:top w:w="0" w:type="dxa"/>
            <w:left w:w="0" w:type="dxa"/>
            <w:bottom w:w="0" w:type="dxa"/>
            <w:right w:w="0" w:type="dxa"/>
          </w:tblCellMar>
        </w:tblPrEx>
        <w:trPr>
          <w:trHeight w:val="335" w:hRule="atLeast"/>
        </w:trPr>
        <w:tc>
          <w:tcPr>
            <w:tcW w:w="4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default" w:ascii="宋体" w:hAnsi="宋体" w:eastAsia="宋体" w:cs="宋体"/>
                <w:i w:val="0"/>
                <w:color w:val="000000"/>
                <w:sz w:val="15"/>
                <w:szCs w:val="15"/>
                <w:u w:val="none"/>
                <w:lang w:val="en-US"/>
              </w:rPr>
            </w:pPr>
            <w:r>
              <w:rPr>
                <w:rFonts w:hint="eastAsia" w:hAnsi="宋体" w:cs="宋体"/>
                <w:i w:val="0"/>
                <w:color w:val="000000"/>
                <w:kern w:val="0"/>
                <w:sz w:val="15"/>
                <w:szCs w:val="15"/>
                <w:u w:val="none"/>
                <w:lang w:val="en-US" w:eastAsia="zh-CN" w:bidi="ar"/>
              </w:rPr>
              <w:t>16</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接运工装</w:t>
            </w: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男装</w:t>
            </w:r>
          </w:p>
        </w:tc>
        <w:tc>
          <w:tcPr>
            <w:tcW w:w="3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单层上衣、长裤</w:t>
            </w:r>
          </w:p>
        </w:tc>
        <w:tc>
          <w:tcPr>
            <w:tcW w:w="5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套</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12</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570"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宋体" w:hAnsi="宋体" w:eastAsia="宋体" w:cs="宋体"/>
                <w:i w:val="0"/>
                <w:color w:val="000000"/>
                <w:sz w:val="15"/>
                <w:szCs w:val="15"/>
                <w:u w:val="none"/>
              </w:rPr>
            </w:pPr>
          </w:p>
        </w:tc>
        <w:tc>
          <w:tcPr>
            <w:tcW w:w="870"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宋体" w:hAnsi="宋体" w:eastAsia="宋体" w:cs="宋体"/>
                <w:i w:val="0"/>
                <w:color w:val="000000"/>
                <w:sz w:val="15"/>
                <w:szCs w:val="15"/>
                <w:u w:val="none"/>
              </w:rPr>
            </w:pPr>
          </w:p>
        </w:tc>
      </w:tr>
      <w:tr>
        <w:tblPrEx>
          <w:tblCellMar>
            <w:top w:w="0" w:type="dxa"/>
            <w:left w:w="0" w:type="dxa"/>
            <w:bottom w:w="0" w:type="dxa"/>
            <w:right w:w="0" w:type="dxa"/>
          </w:tblCellMar>
        </w:tblPrEx>
        <w:trPr>
          <w:trHeight w:val="710" w:hRule="atLeast"/>
        </w:trPr>
        <w:tc>
          <w:tcPr>
            <w:tcW w:w="4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default" w:ascii="宋体" w:hAnsi="宋体" w:eastAsia="宋体" w:cs="宋体"/>
                <w:i w:val="0"/>
                <w:color w:val="000000"/>
                <w:sz w:val="15"/>
                <w:szCs w:val="15"/>
                <w:u w:val="none"/>
                <w:lang w:val="en-US"/>
              </w:rPr>
            </w:pPr>
            <w:r>
              <w:rPr>
                <w:rFonts w:hint="eastAsia" w:hAnsi="宋体" w:cs="宋体"/>
                <w:i w:val="0"/>
                <w:color w:val="000000"/>
                <w:kern w:val="0"/>
                <w:sz w:val="15"/>
                <w:szCs w:val="15"/>
                <w:u w:val="none"/>
                <w:lang w:val="en-US" w:eastAsia="zh-CN" w:bidi="ar"/>
              </w:rPr>
              <w:t>17</w:t>
            </w:r>
          </w:p>
        </w:tc>
        <w:tc>
          <w:tcPr>
            <w:tcW w:w="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占道停车收费员夏季工作服</w:t>
            </w: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根据要求定制</w:t>
            </w:r>
          </w:p>
        </w:tc>
        <w:tc>
          <w:tcPr>
            <w:tcW w:w="30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短袖上衣</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上衣前后两条反光条，衣袖各一条反光条，左胸上方刺绣：“醉美公司”标志，背面刺绣“江阳城泊”标志</w:t>
            </w:r>
          </w:p>
        </w:tc>
        <w:tc>
          <w:tcPr>
            <w:tcW w:w="5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件</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200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570"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宋体" w:hAnsi="宋体" w:eastAsia="宋体" w:cs="宋体"/>
                <w:i w:val="0"/>
                <w:color w:val="000000"/>
                <w:sz w:val="15"/>
                <w:szCs w:val="15"/>
                <w:u w:val="none"/>
              </w:rPr>
            </w:pPr>
          </w:p>
        </w:tc>
        <w:tc>
          <w:tcPr>
            <w:tcW w:w="870"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宋体" w:hAnsi="宋体" w:eastAsia="宋体" w:cs="宋体"/>
                <w:i w:val="0"/>
                <w:color w:val="000000"/>
                <w:sz w:val="15"/>
                <w:szCs w:val="15"/>
                <w:u w:val="none"/>
              </w:rPr>
            </w:pPr>
          </w:p>
        </w:tc>
      </w:tr>
      <w:tr>
        <w:tblPrEx>
          <w:tblCellMar>
            <w:top w:w="0" w:type="dxa"/>
            <w:left w:w="0" w:type="dxa"/>
            <w:bottom w:w="0" w:type="dxa"/>
            <w:right w:w="0" w:type="dxa"/>
          </w:tblCellMar>
        </w:tblPrEx>
        <w:trPr>
          <w:trHeight w:val="595" w:hRule="atLeast"/>
        </w:trPr>
        <w:tc>
          <w:tcPr>
            <w:tcW w:w="4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default" w:ascii="宋体" w:hAnsi="宋体" w:eastAsia="宋体" w:cs="宋体"/>
                <w:i w:val="0"/>
                <w:color w:val="000000"/>
                <w:sz w:val="15"/>
                <w:szCs w:val="15"/>
                <w:u w:val="none"/>
                <w:lang w:val="en-US"/>
              </w:rPr>
            </w:pPr>
            <w:r>
              <w:rPr>
                <w:rFonts w:hint="eastAsia" w:hAnsi="宋体" w:cs="宋体"/>
                <w:i w:val="0"/>
                <w:color w:val="000000"/>
                <w:kern w:val="0"/>
                <w:sz w:val="15"/>
                <w:szCs w:val="15"/>
                <w:u w:val="none"/>
                <w:lang w:val="en-US" w:eastAsia="zh-CN" w:bidi="ar"/>
              </w:rPr>
              <w:t>18</w:t>
            </w:r>
          </w:p>
        </w:tc>
        <w:tc>
          <w:tcPr>
            <w:tcW w:w="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占道停车收费员冬季工作服</w:t>
            </w: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根据要求定制</w:t>
            </w:r>
          </w:p>
        </w:tc>
        <w:tc>
          <w:tcPr>
            <w:tcW w:w="30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背心正面和背面反光条上均印“江阳城泊”标志</w:t>
            </w:r>
          </w:p>
        </w:tc>
        <w:tc>
          <w:tcPr>
            <w:tcW w:w="5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件</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100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570"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宋体" w:hAnsi="宋体" w:eastAsia="宋体" w:cs="宋体"/>
                <w:i w:val="0"/>
                <w:color w:val="000000"/>
                <w:sz w:val="15"/>
                <w:szCs w:val="15"/>
                <w:u w:val="none"/>
              </w:rPr>
            </w:pPr>
          </w:p>
        </w:tc>
        <w:tc>
          <w:tcPr>
            <w:tcW w:w="870"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宋体" w:hAnsi="宋体" w:eastAsia="宋体" w:cs="宋体"/>
                <w:i w:val="0"/>
                <w:color w:val="000000"/>
                <w:sz w:val="15"/>
                <w:szCs w:val="15"/>
                <w:u w:val="none"/>
              </w:rPr>
            </w:pPr>
          </w:p>
        </w:tc>
      </w:tr>
      <w:tr>
        <w:tblPrEx>
          <w:tblCellMar>
            <w:top w:w="0" w:type="dxa"/>
            <w:left w:w="0" w:type="dxa"/>
            <w:bottom w:w="0" w:type="dxa"/>
            <w:right w:w="0" w:type="dxa"/>
          </w:tblCellMar>
        </w:tblPrEx>
        <w:trPr>
          <w:trHeight w:val="375" w:hRule="atLeast"/>
        </w:trPr>
        <w:tc>
          <w:tcPr>
            <w:tcW w:w="4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default" w:ascii="宋体" w:hAnsi="宋体" w:eastAsia="宋体" w:cs="宋体"/>
                <w:i w:val="0"/>
                <w:color w:val="000000"/>
                <w:sz w:val="15"/>
                <w:szCs w:val="15"/>
                <w:u w:val="none"/>
                <w:lang w:val="en-US"/>
              </w:rPr>
            </w:pPr>
            <w:r>
              <w:rPr>
                <w:rFonts w:hint="eastAsia" w:hAnsi="宋体" w:cs="宋体"/>
                <w:i w:val="0"/>
                <w:color w:val="000000"/>
                <w:kern w:val="0"/>
                <w:sz w:val="15"/>
                <w:szCs w:val="15"/>
                <w:u w:val="none"/>
                <w:lang w:val="en-US" w:eastAsia="zh-CN" w:bidi="ar"/>
              </w:rPr>
              <w:t>19</w:t>
            </w:r>
          </w:p>
        </w:tc>
        <w:tc>
          <w:tcPr>
            <w:tcW w:w="82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环卫车辆驾驶员工作服</w:t>
            </w: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夏季短袖上衣灰色</w:t>
            </w:r>
          </w:p>
        </w:tc>
        <w:tc>
          <w:tcPr>
            <w:tcW w:w="306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夏季：短袖上衣，春秋季：套装包含长袖上衣、长裤。</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左胸上方及背面刺绣：“醉美公司”标志</w:t>
            </w:r>
          </w:p>
        </w:tc>
        <w:tc>
          <w:tcPr>
            <w:tcW w:w="5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件</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150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570"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宋体" w:hAnsi="宋体" w:eastAsia="宋体" w:cs="宋体"/>
                <w:i w:val="0"/>
                <w:color w:val="000000"/>
                <w:sz w:val="15"/>
                <w:szCs w:val="15"/>
                <w:u w:val="none"/>
              </w:rPr>
            </w:pPr>
          </w:p>
        </w:tc>
        <w:tc>
          <w:tcPr>
            <w:tcW w:w="870"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宋体" w:hAnsi="宋体" w:eastAsia="宋体" w:cs="宋体"/>
                <w:i w:val="0"/>
                <w:color w:val="000000"/>
                <w:sz w:val="15"/>
                <w:szCs w:val="15"/>
                <w:u w:val="none"/>
              </w:rPr>
            </w:pPr>
          </w:p>
        </w:tc>
      </w:tr>
      <w:tr>
        <w:tblPrEx>
          <w:tblCellMar>
            <w:top w:w="0" w:type="dxa"/>
            <w:left w:w="0" w:type="dxa"/>
            <w:bottom w:w="0" w:type="dxa"/>
            <w:right w:w="0" w:type="dxa"/>
          </w:tblCellMar>
        </w:tblPrEx>
        <w:trPr>
          <w:trHeight w:val="330" w:hRule="atLeast"/>
        </w:trPr>
        <w:tc>
          <w:tcPr>
            <w:tcW w:w="4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default" w:ascii="宋体" w:hAnsi="宋体" w:eastAsia="宋体" w:cs="宋体"/>
                <w:i w:val="0"/>
                <w:color w:val="000000"/>
                <w:sz w:val="15"/>
                <w:szCs w:val="15"/>
                <w:u w:val="none"/>
                <w:lang w:val="en-US"/>
              </w:rPr>
            </w:pPr>
            <w:r>
              <w:rPr>
                <w:rFonts w:hint="eastAsia" w:hAnsi="宋体" w:cs="宋体"/>
                <w:i w:val="0"/>
                <w:color w:val="000000"/>
                <w:kern w:val="0"/>
                <w:sz w:val="15"/>
                <w:szCs w:val="15"/>
                <w:u w:val="none"/>
                <w:lang w:val="en-US" w:eastAsia="zh-CN" w:bidi="ar"/>
              </w:rPr>
              <w:t>20</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宋体" w:hAnsi="宋体" w:eastAsia="宋体" w:cs="宋体"/>
                <w:i w:val="0"/>
                <w:color w:val="000000"/>
                <w:sz w:val="15"/>
                <w:szCs w:val="15"/>
                <w:u w:val="none"/>
              </w:rPr>
            </w:pPr>
          </w:p>
        </w:tc>
        <w:tc>
          <w:tcPr>
            <w:tcW w:w="12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春秋季长袖上衣、长裤灰色</w:t>
            </w:r>
          </w:p>
        </w:tc>
        <w:tc>
          <w:tcPr>
            <w:tcW w:w="306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left"/>
              <w:rPr>
                <w:rFonts w:hint="eastAsia" w:ascii="宋体" w:hAnsi="宋体" w:eastAsia="宋体" w:cs="宋体"/>
                <w:i w:val="0"/>
                <w:color w:val="000000"/>
                <w:sz w:val="15"/>
                <w:szCs w:val="15"/>
                <w:u w:val="none"/>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套</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150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570"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宋体" w:hAnsi="宋体" w:eastAsia="宋体" w:cs="宋体"/>
                <w:i w:val="0"/>
                <w:color w:val="000000"/>
                <w:sz w:val="15"/>
                <w:szCs w:val="15"/>
                <w:u w:val="none"/>
              </w:rPr>
            </w:pPr>
          </w:p>
        </w:tc>
        <w:tc>
          <w:tcPr>
            <w:tcW w:w="870"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宋体" w:hAnsi="宋体" w:eastAsia="宋体" w:cs="宋体"/>
                <w:i w:val="0"/>
                <w:color w:val="000000"/>
                <w:sz w:val="15"/>
                <w:szCs w:val="15"/>
                <w:u w:val="none"/>
              </w:rPr>
            </w:pPr>
          </w:p>
        </w:tc>
      </w:tr>
      <w:tr>
        <w:tblPrEx>
          <w:tblCellMar>
            <w:top w:w="0" w:type="dxa"/>
            <w:left w:w="0" w:type="dxa"/>
            <w:bottom w:w="0" w:type="dxa"/>
            <w:right w:w="0" w:type="dxa"/>
          </w:tblCellMar>
        </w:tblPrEx>
        <w:trPr>
          <w:trHeight w:val="380" w:hRule="atLeast"/>
        </w:trPr>
        <w:tc>
          <w:tcPr>
            <w:tcW w:w="4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default" w:ascii="宋体" w:hAnsi="宋体" w:eastAsia="宋体" w:cs="宋体"/>
                <w:i w:val="0"/>
                <w:color w:val="000000"/>
                <w:sz w:val="15"/>
                <w:szCs w:val="15"/>
                <w:u w:val="none"/>
                <w:lang w:val="en-US"/>
              </w:rPr>
            </w:pPr>
            <w:r>
              <w:rPr>
                <w:rFonts w:hint="eastAsia" w:hAnsi="宋体" w:cs="宋体"/>
                <w:i w:val="0"/>
                <w:color w:val="000000"/>
                <w:kern w:val="0"/>
                <w:sz w:val="15"/>
                <w:szCs w:val="15"/>
                <w:u w:val="none"/>
                <w:lang w:val="en-US" w:eastAsia="zh-CN" w:bidi="ar"/>
              </w:rPr>
              <w:t>21</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雨衣</w:t>
            </w: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橘色和绿色</w:t>
            </w:r>
          </w:p>
        </w:tc>
        <w:tc>
          <w:tcPr>
            <w:tcW w:w="30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雨衣肩腰处前后环绕各一条反光带；雨衣连帽带外檐。</w:t>
            </w:r>
          </w:p>
        </w:tc>
        <w:tc>
          <w:tcPr>
            <w:tcW w:w="5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件</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860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570"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870"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洁阳200</w:t>
            </w:r>
          </w:p>
        </w:tc>
      </w:tr>
      <w:tr>
        <w:tblPrEx>
          <w:tblCellMar>
            <w:top w:w="0" w:type="dxa"/>
            <w:left w:w="0" w:type="dxa"/>
            <w:bottom w:w="0" w:type="dxa"/>
            <w:right w:w="0" w:type="dxa"/>
          </w:tblCellMar>
        </w:tblPrEx>
        <w:trPr>
          <w:trHeight w:val="805" w:hRule="atLeast"/>
        </w:trPr>
        <w:tc>
          <w:tcPr>
            <w:tcW w:w="4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default" w:ascii="宋体" w:hAnsi="宋体" w:eastAsia="宋体" w:cs="宋体"/>
                <w:i w:val="0"/>
                <w:color w:val="000000"/>
                <w:sz w:val="15"/>
                <w:szCs w:val="15"/>
                <w:u w:val="none"/>
                <w:lang w:val="en-US"/>
              </w:rPr>
            </w:pPr>
            <w:r>
              <w:rPr>
                <w:rFonts w:hint="eastAsia" w:hAnsi="宋体" w:cs="宋体"/>
                <w:i w:val="0"/>
                <w:color w:val="000000"/>
                <w:kern w:val="0"/>
                <w:sz w:val="15"/>
                <w:szCs w:val="15"/>
                <w:u w:val="none"/>
                <w:lang w:val="en-US" w:eastAsia="zh-CN" w:bidi="ar"/>
              </w:rPr>
              <w:t>22</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反光背心</w:t>
            </w: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均码</w:t>
            </w:r>
          </w:p>
        </w:tc>
        <w:tc>
          <w:tcPr>
            <w:tcW w:w="30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前方3.5CM宽反光晶格一片，后背25×14反光晶格一片，2CM反光晶格条前后各两条，</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前方反光片印“环卫作业”黑色字体后背反光片印“醉美公司”标志。</w:t>
            </w:r>
          </w:p>
        </w:tc>
        <w:tc>
          <w:tcPr>
            <w:tcW w:w="5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件</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1200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570"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宋体" w:hAnsi="宋体" w:eastAsia="宋体" w:cs="宋体"/>
                <w:i w:val="0"/>
                <w:color w:val="000000"/>
                <w:sz w:val="15"/>
                <w:szCs w:val="15"/>
                <w:u w:val="none"/>
              </w:rPr>
            </w:pPr>
          </w:p>
        </w:tc>
        <w:tc>
          <w:tcPr>
            <w:tcW w:w="870"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宋体" w:hAnsi="宋体" w:eastAsia="宋体" w:cs="宋体"/>
                <w:i w:val="0"/>
                <w:color w:val="000000"/>
                <w:sz w:val="15"/>
                <w:szCs w:val="15"/>
                <w:u w:val="none"/>
              </w:rPr>
            </w:pPr>
          </w:p>
        </w:tc>
      </w:tr>
      <w:tr>
        <w:tblPrEx>
          <w:tblCellMar>
            <w:top w:w="0" w:type="dxa"/>
            <w:left w:w="0" w:type="dxa"/>
            <w:bottom w:w="0" w:type="dxa"/>
            <w:right w:w="0" w:type="dxa"/>
          </w:tblCellMar>
        </w:tblPrEx>
        <w:trPr>
          <w:trHeight w:val="300" w:hRule="atLeast"/>
        </w:trPr>
        <w:tc>
          <w:tcPr>
            <w:tcW w:w="4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default" w:ascii="宋体" w:hAnsi="宋体" w:eastAsia="宋体" w:cs="宋体"/>
                <w:i w:val="0"/>
                <w:color w:val="000000"/>
                <w:sz w:val="15"/>
                <w:szCs w:val="15"/>
                <w:u w:val="none"/>
                <w:lang w:val="en-US"/>
              </w:rPr>
            </w:pPr>
            <w:r>
              <w:rPr>
                <w:rFonts w:hint="eastAsia" w:hAnsi="宋体" w:cs="宋体"/>
                <w:i w:val="0"/>
                <w:color w:val="000000"/>
                <w:kern w:val="0"/>
                <w:sz w:val="15"/>
                <w:szCs w:val="15"/>
                <w:u w:val="none"/>
                <w:lang w:val="en-US" w:eastAsia="zh-CN" w:bidi="ar"/>
              </w:rPr>
              <w:t>23</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水鞋</w:t>
            </w:r>
          </w:p>
        </w:tc>
        <w:tc>
          <w:tcPr>
            <w:tcW w:w="12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尺码未35-46之间</w:t>
            </w:r>
          </w:p>
        </w:tc>
        <w:tc>
          <w:tcPr>
            <w:tcW w:w="30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w:t>
            </w:r>
          </w:p>
        </w:tc>
        <w:tc>
          <w:tcPr>
            <w:tcW w:w="5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双</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1436</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570"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ascii="仿宋" w:hAnsi="仿宋" w:eastAsia="仿宋" w:cs="仿宋"/>
                <w:i w:val="0"/>
                <w:color w:val="000000"/>
                <w:sz w:val="15"/>
                <w:szCs w:val="15"/>
                <w:u w:val="none"/>
              </w:rPr>
            </w:pPr>
          </w:p>
        </w:tc>
        <w:tc>
          <w:tcPr>
            <w:tcW w:w="870"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仿宋" w:hAnsi="仿宋" w:eastAsia="仿宋" w:cs="仿宋"/>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洁阳200</w:t>
            </w:r>
          </w:p>
        </w:tc>
      </w:tr>
      <w:tr>
        <w:tblPrEx>
          <w:tblCellMar>
            <w:top w:w="0" w:type="dxa"/>
            <w:left w:w="0" w:type="dxa"/>
            <w:bottom w:w="0" w:type="dxa"/>
            <w:right w:w="0" w:type="dxa"/>
          </w:tblCellMar>
        </w:tblPrEx>
        <w:trPr>
          <w:trHeight w:val="360" w:hRule="atLeast"/>
        </w:trPr>
        <w:tc>
          <w:tcPr>
            <w:tcW w:w="4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default" w:ascii="宋体" w:hAnsi="宋体" w:eastAsia="宋体" w:cs="宋体"/>
                <w:i w:val="0"/>
                <w:color w:val="000000"/>
                <w:sz w:val="15"/>
                <w:szCs w:val="15"/>
                <w:u w:val="none"/>
                <w:lang w:val="en-US"/>
              </w:rPr>
            </w:pPr>
            <w:r>
              <w:rPr>
                <w:rFonts w:hint="eastAsia" w:hAnsi="宋体" w:cs="宋体"/>
                <w:i w:val="0"/>
                <w:color w:val="000000"/>
                <w:kern w:val="0"/>
                <w:sz w:val="15"/>
                <w:szCs w:val="15"/>
                <w:u w:val="none"/>
                <w:lang w:val="en-US" w:eastAsia="zh-CN" w:bidi="ar"/>
              </w:rPr>
              <w:t>24</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胶鞋</w:t>
            </w: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尺码为35-45之间</w:t>
            </w:r>
          </w:p>
        </w:tc>
        <w:tc>
          <w:tcPr>
            <w:tcW w:w="3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w:t>
            </w:r>
          </w:p>
        </w:tc>
        <w:tc>
          <w:tcPr>
            <w:tcW w:w="5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双</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40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570"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宋体" w:hAnsi="宋体" w:eastAsia="宋体" w:cs="宋体"/>
                <w:i w:val="0"/>
                <w:color w:val="000000"/>
                <w:sz w:val="15"/>
                <w:szCs w:val="15"/>
                <w:u w:val="none"/>
              </w:rPr>
            </w:pPr>
          </w:p>
        </w:tc>
        <w:tc>
          <w:tcPr>
            <w:tcW w:w="870"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宋体" w:hAnsi="宋体" w:eastAsia="宋体" w:cs="宋体"/>
                <w:i w:val="0"/>
                <w:color w:val="000000"/>
                <w:sz w:val="15"/>
                <w:szCs w:val="15"/>
                <w:u w:val="none"/>
              </w:rPr>
            </w:pPr>
          </w:p>
        </w:tc>
      </w:tr>
      <w:tr>
        <w:tblPrEx>
          <w:tblCellMar>
            <w:top w:w="0" w:type="dxa"/>
            <w:left w:w="0" w:type="dxa"/>
            <w:bottom w:w="0" w:type="dxa"/>
            <w:right w:w="0" w:type="dxa"/>
          </w:tblCellMar>
        </w:tblPrEx>
        <w:trPr>
          <w:trHeight w:val="365" w:hRule="atLeast"/>
        </w:trPr>
        <w:tc>
          <w:tcPr>
            <w:tcW w:w="4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default" w:ascii="宋体" w:hAnsi="宋体" w:eastAsia="宋体" w:cs="宋体"/>
                <w:i w:val="0"/>
                <w:color w:val="000000"/>
                <w:sz w:val="15"/>
                <w:szCs w:val="15"/>
                <w:u w:val="none"/>
                <w:lang w:val="en-US"/>
              </w:rPr>
            </w:pPr>
            <w:r>
              <w:rPr>
                <w:rFonts w:hint="eastAsia" w:hAnsi="宋体" w:cs="宋体"/>
                <w:i w:val="0"/>
                <w:color w:val="000000"/>
                <w:kern w:val="0"/>
                <w:sz w:val="15"/>
                <w:szCs w:val="15"/>
                <w:u w:val="none"/>
                <w:lang w:val="en-US" w:eastAsia="zh-CN" w:bidi="ar"/>
              </w:rPr>
              <w:t>25</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劳保鞋</w:t>
            </w: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尺码为35-46之间</w:t>
            </w:r>
          </w:p>
        </w:tc>
        <w:tc>
          <w:tcPr>
            <w:tcW w:w="3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w:t>
            </w:r>
          </w:p>
        </w:tc>
        <w:tc>
          <w:tcPr>
            <w:tcW w:w="5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双</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40</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570"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宋体" w:hAnsi="宋体" w:eastAsia="宋体" w:cs="宋体"/>
                <w:i w:val="0"/>
                <w:color w:val="000000"/>
                <w:sz w:val="15"/>
                <w:szCs w:val="15"/>
                <w:u w:val="none"/>
              </w:rPr>
            </w:pPr>
          </w:p>
        </w:tc>
        <w:tc>
          <w:tcPr>
            <w:tcW w:w="870"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宋体" w:hAnsi="宋体" w:eastAsia="宋体" w:cs="宋体"/>
                <w:i w:val="0"/>
                <w:color w:val="000000"/>
                <w:sz w:val="15"/>
                <w:szCs w:val="15"/>
                <w:u w:val="none"/>
              </w:rPr>
            </w:pPr>
          </w:p>
        </w:tc>
      </w:tr>
      <w:tr>
        <w:tblPrEx>
          <w:tblCellMar>
            <w:top w:w="0" w:type="dxa"/>
            <w:left w:w="0" w:type="dxa"/>
            <w:bottom w:w="0" w:type="dxa"/>
            <w:right w:w="0" w:type="dxa"/>
          </w:tblCellMar>
        </w:tblPrEx>
        <w:trPr>
          <w:trHeight w:val="90" w:hRule="atLeast"/>
        </w:trPr>
        <w:tc>
          <w:tcPr>
            <w:tcW w:w="4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default" w:ascii="宋体" w:hAnsi="宋体" w:eastAsia="宋体" w:cs="宋体"/>
                <w:i w:val="0"/>
                <w:color w:val="000000"/>
                <w:sz w:val="15"/>
                <w:szCs w:val="15"/>
                <w:u w:val="none"/>
                <w:lang w:val="en-US"/>
              </w:rPr>
            </w:pPr>
            <w:r>
              <w:rPr>
                <w:rFonts w:hint="eastAsia" w:hAnsi="宋体" w:cs="宋体"/>
                <w:i w:val="0"/>
                <w:color w:val="000000"/>
                <w:kern w:val="0"/>
                <w:sz w:val="15"/>
                <w:szCs w:val="15"/>
                <w:u w:val="none"/>
                <w:lang w:val="en-US" w:eastAsia="zh-CN" w:bidi="ar"/>
              </w:rPr>
              <w:t>26</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电工绝缘鞋</w:t>
            </w: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38码、39码、42码</w:t>
            </w:r>
          </w:p>
        </w:tc>
        <w:tc>
          <w:tcPr>
            <w:tcW w:w="3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w:t>
            </w:r>
          </w:p>
        </w:tc>
        <w:tc>
          <w:tcPr>
            <w:tcW w:w="5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双</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25</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570"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870"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洁阳20</w:t>
            </w:r>
          </w:p>
        </w:tc>
      </w:tr>
      <w:tr>
        <w:tblPrEx>
          <w:tblCellMar>
            <w:top w:w="0" w:type="dxa"/>
            <w:left w:w="0" w:type="dxa"/>
            <w:bottom w:w="0" w:type="dxa"/>
            <w:right w:w="0" w:type="dxa"/>
          </w:tblCellMar>
        </w:tblPrEx>
        <w:trPr>
          <w:trHeight w:val="670" w:hRule="atLeast"/>
        </w:trPr>
        <w:tc>
          <w:tcPr>
            <w:tcW w:w="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default" w:ascii="宋体" w:hAnsi="宋体" w:eastAsia="宋体" w:cs="宋体"/>
                <w:i w:val="0"/>
                <w:color w:val="000000"/>
                <w:sz w:val="15"/>
                <w:szCs w:val="15"/>
                <w:u w:val="none"/>
                <w:lang w:val="en-US"/>
              </w:rPr>
            </w:pPr>
            <w:r>
              <w:rPr>
                <w:rFonts w:hint="eastAsia" w:hAnsi="宋体" w:cs="宋体"/>
                <w:i w:val="0"/>
                <w:color w:val="000000"/>
                <w:kern w:val="0"/>
                <w:sz w:val="15"/>
                <w:szCs w:val="15"/>
                <w:u w:val="none"/>
                <w:lang w:val="en-US" w:eastAsia="zh-CN" w:bidi="ar"/>
              </w:rPr>
              <w:t>27</w:t>
            </w:r>
          </w:p>
        </w:tc>
        <w:tc>
          <w:tcPr>
            <w:tcW w:w="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客服西服</w:t>
            </w:r>
          </w:p>
        </w:tc>
        <w:tc>
          <w:tcPr>
            <w:tcW w:w="12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（男女，含长短袖衬衣各2件、西装裤子）</w:t>
            </w:r>
          </w:p>
        </w:tc>
        <w:tc>
          <w:tcPr>
            <w:tcW w:w="30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套装包含长袖、短袖各2件，西服外套、西裤。</w:t>
            </w:r>
          </w:p>
        </w:tc>
        <w:tc>
          <w:tcPr>
            <w:tcW w:w="5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套</w:t>
            </w:r>
          </w:p>
        </w:tc>
        <w:tc>
          <w:tcPr>
            <w:tcW w:w="6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40</w:t>
            </w:r>
          </w:p>
        </w:tc>
        <w:tc>
          <w:tcPr>
            <w:tcW w:w="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570"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870"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洁阳40</w:t>
            </w:r>
          </w:p>
        </w:tc>
      </w:tr>
      <w:tr>
        <w:tblPrEx>
          <w:tblCellMar>
            <w:top w:w="0" w:type="dxa"/>
            <w:left w:w="0" w:type="dxa"/>
            <w:bottom w:w="0" w:type="dxa"/>
            <w:right w:w="0" w:type="dxa"/>
          </w:tblCellMar>
        </w:tblPrEx>
        <w:trPr>
          <w:trHeight w:val="360" w:hRule="atLeast"/>
        </w:trPr>
        <w:tc>
          <w:tcPr>
            <w:tcW w:w="4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default" w:ascii="宋体" w:hAnsi="宋体" w:eastAsia="宋体" w:cs="宋体"/>
                <w:i w:val="0"/>
                <w:color w:val="000000"/>
                <w:sz w:val="15"/>
                <w:szCs w:val="15"/>
                <w:u w:val="none"/>
                <w:lang w:val="en-US" w:eastAsia="zh-CN"/>
              </w:rPr>
            </w:pPr>
            <w:r>
              <w:rPr>
                <w:rFonts w:hint="eastAsia" w:hAnsi="宋体" w:cs="宋体"/>
                <w:i w:val="0"/>
                <w:color w:val="000000"/>
                <w:sz w:val="15"/>
                <w:szCs w:val="15"/>
                <w:u w:val="none"/>
                <w:lang w:val="en-US" w:eastAsia="zh-CN"/>
              </w:rPr>
              <w:t>28</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合计</w:t>
            </w: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宋体" w:hAnsi="宋体" w:eastAsia="宋体" w:cs="宋体"/>
                <w:i w:val="0"/>
                <w:color w:val="000000"/>
                <w:sz w:val="15"/>
                <w:szCs w:val="15"/>
                <w:u w:val="none"/>
              </w:rPr>
            </w:pPr>
          </w:p>
        </w:tc>
        <w:tc>
          <w:tcPr>
            <w:tcW w:w="3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宋体" w:hAnsi="宋体" w:eastAsia="宋体" w:cs="宋体"/>
                <w:i w:val="0"/>
                <w:color w:val="000000"/>
                <w:sz w:val="15"/>
                <w:szCs w:val="15"/>
                <w:u w:val="none"/>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宋体" w:hAnsi="宋体" w:eastAsia="宋体" w:cs="宋体"/>
                <w:i w:val="0"/>
                <w:color w:val="000000"/>
                <w:sz w:val="15"/>
                <w:szCs w:val="15"/>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宋体" w:hAnsi="宋体" w:eastAsia="宋体" w:cs="宋体"/>
                <w:i w:val="0"/>
                <w:color w:val="000000"/>
                <w:sz w:val="15"/>
                <w:szCs w:val="15"/>
                <w:u w:val="none"/>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宋体" w:hAnsi="宋体" w:eastAsia="宋体" w:cs="宋体"/>
                <w:i w:val="0"/>
                <w:color w:val="000000"/>
                <w:sz w:val="15"/>
                <w:szCs w:val="15"/>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570"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rPr>
                <w:rFonts w:hint="eastAsia" w:ascii="宋体" w:hAnsi="宋体" w:eastAsia="宋体" w:cs="宋体"/>
                <w:i w:val="0"/>
                <w:color w:val="000000"/>
                <w:sz w:val="15"/>
                <w:szCs w:val="15"/>
                <w:u w:val="none"/>
              </w:rPr>
            </w:pPr>
          </w:p>
        </w:tc>
        <w:tc>
          <w:tcPr>
            <w:tcW w:w="870"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rPr>
                <w:rFonts w:hint="eastAsia" w:ascii="宋体" w:hAnsi="宋体" w:eastAsia="宋体" w:cs="宋体"/>
                <w:i w:val="0"/>
                <w:color w:val="000000"/>
                <w:sz w:val="15"/>
                <w:szCs w:val="15"/>
                <w:u w:val="none"/>
              </w:rPr>
            </w:pPr>
          </w:p>
        </w:tc>
      </w:tr>
    </w:tbl>
    <w:p>
      <w:pPr>
        <w:pStyle w:val="17"/>
        <w:keepNext w:val="0"/>
        <w:keepLines w:val="0"/>
        <w:pageBreakBefore w:val="0"/>
        <w:widowControl/>
        <w:shd w:val="clear" w:color="auto" w:fill="FFFFFF"/>
        <w:kinsoku/>
        <w:wordWrap/>
        <w:overflowPunct/>
        <w:topLinePunct w:val="0"/>
        <w:autoSpaceDE/>
        <w:autoSpaceDN/>
        <w:bidi w:val="0"/>
        <w:adjustRightInd/>
        <w:snapToGrid/>
        <w:spacing w:line="240" w:lineRule="auto"/>
        <w:ind w:firstLine="420" w:firstLineChars="200"/>
        <w:textAlignment w:val="auto"/>
        <w:rPr>
          <w:bCs/>
          <w:kern w:val="2"/>
          <w:sz w:val="21"/>
          <w:szCs w:val="21"/>
        </w:rPr>
      </w:pPr>
      <w:r>
        <w:rPr>
          <w:rFonts w:hint="eastAsia" w:cs="Times New Roman"/>
          <w:bCs/>
          <w:kern w:val="2"/>
          <w:sz w:val="21"/>
          <w:szCs w:val="21"/>
        </w:rPr>
        <w:t>注：</w:t>
      </w:r>
      <w:r>
        <w:rPr>
          <w:rFonts w:hint="eastAsia"/>
          <w:bCs/>
          <w:kern w:val="2"/>
          <w:sz w:val="21"/>
          <w:szCs w:val="21"/>
        </w:rPr>
        <w:t>1.所有报价均用人民币表示，所报价格是交货地的验收价格，包括但不限于</w:t>
      </w:r>
      <w:r>
        <w:rPr>
          <w:rFonts w:hint="eastAsia"/>
          <w:sz w:val="21"/>
          <w:szCs w:val="21"/>
        </w:rPr>
        <w:t>材料费、人工费、保险费、税金、运费等乙方送货</w:t>
      </w:r>
      <w:r>
        <w:rPr>
          <w:sz w:val="21"/>
          <w:szCs w:val="21"/>
        </w:rPr>
        <w:t>至</w:t>
      </w:r>
      <w:r>
        <w:rPr>
          <w:rFonts w:hint="eastAsia"/>
          <w:sz w:val="21"/>
          <w:szCs w:val="21"/>
        </w:rPr>
        <w:t>甲方</w:t>
      </w:r>
      <w:r>
        <w:rPr>
          <w:sz w:val="21"/>
          <w:szCs w:val="21"/>
        </w:rPr>
        <w:t>指定交货地点的一切费用。</w:t>
      </w:r>
    </w:p>
    <w:p>
      <w:pPr>
        <w:pStyle w:val="17"/>
        <w:keepNext w:val="0"/>
        <w:keepLines w:val="0"/>
        <w:pageBreakBefore w:val="0"/>
        <w:widowControl/>
        <w:shd w:val="clear" w:color="auto" w:fill="FFFFFF"/>
        <w:kinsoku/>
        <w:wordWrap/>
        <w:overflowPunct/>
        <w:topLinePunct w:val="0"/>
        <w:autoSpaceDE/>
        <w:autoSpaceDN/>
        <w:bidi w:val="0"/>
        <w:adjustRightInd/>
        <w:snapToGrid/>
        <w:spacing w:line="240" w:lineRule="auto"/>
        <w:ind w:firstLine="840" w:firstLineChars="400"/>
        <w:textAlignment w:val="auto"/>
        <w:rPr>
          <w:rFonts w:cs="Times New Roman"/>
          <w:bCs/>
          <w:kern w:val="2"/>
          <w:sz w:val="21"/>
          <w:szCs w:val="21"/>
        </w:rPr>
      </w:pPr>
      <w:r>
        <w:rPr>
          <w:rFonts w:hint="eastAsia" w:cs="Times New Roman"/>
          <w:bCs/>
          <w:kern w:val="2"/>
          <w:sz w:val="21"/>
          <w:szCs w:val="21"/>
        </w:rPr>
        <w:t>2.</w:t>
      </w:r>
      <w:r>
        <w:rPr>
          <w:rFonts w:hint="eastAsia" w:cs="Times New Roman"/>
          <w:bCs/>
          <w:kern w:val="2"/>
          <w:sz w:val="21"/>
          <w:szCs w:val="21"/>
          <w:lang w:eastAsia="zh-CN"/>
        </w:rPr>
        <w:t>如产品有品牌，</w:t>
      </w:r>
      <w:r>
        <w:rPr>
          <w:rFonts w:hint="eastAsia" w:cs="Times New Roman"/>
          <w:bCs/>
          <w:kern w:val="2"/>
          <w:sz w:val="21"/>
          <w:szCs w:val="21"/>
        </w:rPr>
        <w:t>应完整填写产品的品牌。</w:t>
      </w:r>
    </w:p>
    <w:p>
      <w:pPr>
        <w:pStyle w:val="17"/>
        <w:shd w:val="clear" w:color="auto" w:fill="FFFFFF"/>
        <w:spacing w:before="94" w:after="94" w:line="360" w:lineRule="auto"/>
        <w:ind w:firstLine="480" w:firstLineChars="200"/>
        <w:rPr>
          <w:rFonts w:ascii="黑体" w:hAnsi="黑体" w:eastAsia="黑体"/>
          <w:bCs/>
        </w:rPr>
      </w:pPr>
    </w:p>
    <w:p>
      <w:pPr>
        <w:spacing w:line="460" w:lineRule="exact"/>
        <w:ind w:left="425" w:leftChars="125"/>
        <w:rPr>
          <w:rFonts w:hAnsi="宋体"/>
          <w:sz w:val="24"/>
        </w:rPr>
      </w:pPr>
      <w:r>
        <w:rPr>
          <w:rFonts w:hAnsi="宋体"/>
          <w:sz w:val="24"/>
        </w:rPr>
        <w:t>供应商名称：</w:t>
      </w:r>
      <w:r>
        <w:rPr>
          <w:rFonts w:hAnsi="宋体"/>
          <w:sz w:val="24"/>
          <w:u w:val="single"/>
        </w:rPr>
        <w:t xml:space="preserve">                                    </w:t>
      </w:r>
      <w:r>
        <w:rPr>
          <w:rFonts w:hAnsi="宋体"/>
          <w:sz w:val="24"/>
        </w:rPr>
        <w:t>（加盖公章）</w:t>
      </w:r>
    </w:p>
    <w:p>
      <w:pPr>
        <w:spacing w:line="460" w:lineRule="exact"/>
        <w:ind w:left="425" w:leftChars="125"/>
        <w:rPr>
          <w:rFonts w:hAnsi="宋体"/>
          <w:sz w:val="24"/>
        </w:rPr>
      </w:pPr>
      <w:r>
        <w:rPr>
          <w:rFonts w:hint="eastAsia" w:hAnsi="宋体"/>
          <w:sz w:val="24"/>
        </w:rPr>
        <w:t>法定代表人或授权代表</w:t>
      </w:r>
      <w:r>
        <w:rPr>
          <w:rFonts w:hAnsi="宋体"/>
          <w:sz w:val="24"/>
        </w:rPr>
        <w:t>：</w:t>
      </w:r>
      <w:r>
        <w:rPr>
          <w:rFonts w:hAnsi="宋体"/>
          <w:sz w:val="24"/>
          <w:u w:val="single"/>
        </w:rPr>
        <w:t xml:space="preserve">       </w:t>
      </w:r>
      <w:r>
        <w:rPr>
          <w:rFonts w:hint="eastAsia" w:hAnsi="宋体"/>
          <w:sz w:val="24"/>
          <w:u w:val="single"/>
        </w:rPr>
        <w:t xml:space="preserve">               </w:t>
      </w:r>
      <w:r>
        <w:rPr>
          <w:rFonts w:hAnsi="宋体"/>
          <w:sz w:val="24"/>
          <w:u w:val="single"/>
        </w:rPr>
        <w:t xml:space="preserve">  </w:t>
      </w:r>
      <w:r>
        <w:rPr>
          <w:rFonts w:hAnsi="宋体"/>
          <w:sz w:val="24"/>
        </w:rPr>
        <w:t>（</w:t>
      </w:r>
      <w:r>
        <w:rPr>
          <w:rFonts w:hint="eastAsia" w:hAnsi="宋体"/>
          <w:sz w:val="24"/>
        </w:rPr>
        <w:t>签    字</w:t>
      </w:r>
      <w:r>
        <w:rPr>
          <w:rFonts w:hAnsi="宋体"/>
          <w:sz w:val="24"/>
        </w:rPr>
        <w:t>）</w:t>
      </w:r>
      <w:bookmarkStart w:id="140" w:name="_Toc134953396"/>
      <w:bookmarkStart w:id="141" w:name="_Toc152748104"/>
      <w:bookmarkStart w:id="142" w:name="_Toc211218959"/>
      <w:bookmarkStart w:id="143" w:name="_Toc291060802"/>
      <w:bookmarkStart w:id="144" w:name="_Toc138581133"/>
      <w:bookmarkStart w:id="145" w:name="_Toc138581214"/>
    </w:p>
    <w:p>
      <w:pPr>
        <w:spacing w:line="460" w:lineRule="exact"/>
        <w:ind w:left="425" w:leftChars="125"/>
        <w:rPr>
          <w:rFonts w:hAnsi="宋体"/>
          <w:sz w:val="24"/>
        </w:rPr>
      </w:pPr>
      <w:r>
        <w:rPr>
          <w:rFonts w:hint="eastAsia" w:hAnsi="宋体"/>
          <w:sz w:val="24"/>
        </w:rPr>
        <w:t xml:space="preserve">日期：   </w:t>
      </w:r>
      <w:r>
        <w:rPr>
          <w:rFonts w:hAnsi="宋体"/>
          <w:sz w:val="24"/>
        </w:rPr>
        <w:t xml:space="preserve">  </w:t>
      </w:r>
      <w:r>
        <w:rPr>
          <w:rFonts w:hint="eastAsia" w:hAnsi="宋体"/>
          <w:sz w:val="24"/>
        </w:rPr>
        <w:t xml:space="preserve">年 </w:t>
      </w:r>
      <w:r>
        <w:rPr>
          <w:rFonts w:hAnsi="宋体"/>
          <w:sz w:val="24"/>
        </w:rPr>
        <w:t xml:space="preserve">  </w:t>
      </w:r>
      <w:r>
        <w:rPr>
          <w:rFonts w:hint="eastAsia" w:hAnsi="宋体"/>
          <w:sz w:val="24"/>
        </w:rPr>
        <w:t xml:space="preserve"> 月  </w:t>
      </w:r>
      <w:r>
        <w:rPr>
          <w:rFonts w:hAnsi="宋体"/>
          <w:sz w:val="24"/>
        </w:rPr>
        <w:t xml:space="preserve"> </w:t>
      </w:r>
      <w:r>
        <w:rPr>
          <w:rFonts w:hint="eastAsia" w:hAnsi="宋体"/>
          <w:sz w:val="24"/>
        </w:rPr>
        <w:t>日</w:t>
      </w:r>
    </w:p>
    <w:p>
      <w:pPr>
        <w:pStyle w:val="2"/>
      </w:pPr>
      <w:r>
        <w:br w:type="page"/>
      </w:r>
    </w:p>
    <w:bookmarkEnd w:id="138"/>
    <w:bookmarkEnd w:id="139"/>
    <w:bookmarkEnd w:id="140"/>
    <w:bookmarkEnd w:id="141"/>
    <w:bookmarkEnd w:id="142"/>
    <w:bookmarkEnd w:id="143"/>
    <w:bookmarkEnd w:id="144"/>
    <w:bookmarkEnd w:id="145"/>
    <w:p>
      <w:pPr>
        <w:keepNext w:val="0"/>
        <w:keepLines w:val="0"/>
        <w:pageBreakBefore w:val="0"/>
        <w:widowControl w:val="0"/>
        <w:kinsoku/>
        <w:wordWrap/>
        <w:overflowPunct/>
        <w:topLinePunct w:val="0"/>
        <w:autoSpaceDE/>
        <w:autoSpaceDN/>
        <w:bidi w:val="0"/>
        <w:adjustRightInd w:val="0"/>
        <w:snapToGrid w:val="0"/>
        <w:spacing w:line="380" w:lineRule="exact"/>
        <w:textAlignment w:val="auto"/>
        <w:outlineLvl w:val="1"/>
        <w:rPr>
          <w:rFonts w:hint="eastAsia" w:hAnsi="宋体"/>
          <w:bCs/>
          <w:sz w:val="21"/>
          <w:szCs w:val="21"/>
        </w:rPr>
      </w:pPr>
      <w:r>
        <w:rPr>
          <w:rFonts w:hint="eastAsia" w:hAnsi="宋体"/>
          <w:bCs/>
          <w:sz w:val="21"/>
          <w:szCs w:val="21"/>
        </w:rPr>
        <w:t>附件4：法定代表人授权书格式</w:t>
      </w:r>
      <w:bookmarkEnd w:id="129"/>
      <w:bookmarkEnd w:id="130"/>
      <w:bookmarkEnd w:id="131"/>
      <w:bookmarkEnd w:id="132"/>
      <w:bookmarkEnd w:id="133"/>
      <w:bookmarkEnd w:id="134"/>
      <w:bookmarkEnd w:id="135"/>
      <w:bookmarkEnd w:id="136"/>
      <w:bookmarkEnd w:id="137"/>
    </w:p>
    <w:p>
      <w:pPr>
        <w:spacing w:before="312" w:beforeLines="100" w:line="500" w:lineRule="exact"/>
        <w:jc w:val="center"/>
        <w:rPr>
          <w:rFonts w:ascii="黑体" w:hAnsi="华文中宋" w:eastAsia="黑体"/>
          <w:b/>
          <w:bCs/>
          <w:sz w:val="36"/>
        </w:rPr>
      </w:pPr>
      <w:r>
        <w:rPr>
          <w:rFonts w:hint="eastAsia" w:ascii="黑体" w:hAnsi="华文中宋" w:eastAsia="黑体"/>
          <w:b/>
          <w:bCs/>
          <w:sz w:val="36"/>
        </w:rPr>
        <w:t>法定代表人授权书</w:t>
      </w:r>
    </w:p>
    <w:p>
      <w:pPr>
        <w:spacing w:line="480" w:lineRule="exact"/>
        <w:rPr>
          <w:rFonts w:hAnsi="宋体"/>
          <w:sz w:val="24"/>
        </w:rPr>
      </w:pPr>
      <w:r>
        <w:rPr>
          <w:rFonts w:hint="eastAsia" w:hAnsi="宋体"/>
          <w:sz w:val="24"/>
          <w:lang w:val="en-US" w:eastAsia="zh-CN"/>
        </w:rPr>
        <w:t>泸州市江阳区醉美城市公园管理有限公司、泸州市江阳区洁阳物业管理有限公司、</w:t>
      </w:r>
      <w:r>
        <w:rPr>
          <w:rFonts w:hint="eastAsia" w:hAnsi="宋体"/>
          <w:b w:val="0"/>
          <w:bCs/>
          <w:sz w:val="24"/>
          <w:lang w:val="en-US" w:eastAsia="zh-CN"/>
        </w:rPr>
        <w:t>泸州鼎商工程管理服务有限公司</w:t>
      </w:r>
      <w:r>
        <w:rPr>
          <w:rFonts w:hint="eastAsia" w:hAnsi="宋体"/>
          <w:sz w:val="24"/>
        </w:rPr>
        <w:t>：</w:t>
      </w:r>
    </w:p>
    <w:p>
      <w:pPr>
        <w:spacing w:line="480" w:lineRule="exact"/>
        <w:ind w:firstLine="480" w:firstLineChars="200"/>
        <w:rPr>
          <w:rFonts w:hAnsi="宋体"/>
          <w:sz w:val="24"/>
        </w:rPr>
      </w:pPr>
      <w:r>
        <w:rPr>
          <w:rFonts w:hint="eastAsia" w:hAnsi="宋体"/>
          <w:sz w:val="24"/>
        </w:rPr>
        <w:t>本授权声明：XXX（单位名称）,XXX（法定代表人姓名、职务）授权XXX</w:t>
      </w:r>
      <w:r>
        <w:rPr>
          <w:rFonts w:hint="eastAsia" w:hAnsi="宋体"/>
          <w:sz w:val="24"/>
          <w:u w:val="single"/>
        </w:rPr>
        <w:t xml:space="preserve">                   </w:t>
      </w:r>
      <w:r>
        <w:rPr>
          <w:rFonts w:hint="eastAsia" w:hAnsi="宋体"/>
          <w:sz w:val="24"/>
        </w:rPr>
        <w:t>（被授权人姓名、职务）为我方参加XXX项目（采购编号：XXX）谈判采购活动的合法代表，以我方名义全权处理该项目有关谈判、报价、签订合同以及执行合同等一切事宜。</w:t>
      </w:r>
    </w:p>
    <w:p>
      <w:pPr>
        <w:spacing w:line="480" w:lineRule="exact"/>
        <w:ind w:firstLine="480" w:firstLineChars="200"/>
        <w:rPr>
          <w:rFonts w:hAnsi="宋体"/>
          <w:sz w:val="24"/>
        </w:rPr>
      </w:pPr>
      <w:r>
        <w:rPr>
          <w:rFonts w:hint="eastAsia" w:hAnsi="宋体"/>
          <w:sz w:val="24"/>
        </w:rPr>
        <w:t>特此声明。</w:t>
      </w:r>
    </w:p>
    <w:p>
      <w:pPr>
        <w:spacing w:line="480" w:lineRule="exact"/>
        <w:rPr>
          <w:rFonts w:hAnsi="宋体"/>
          <w:sz w:val="24"/>
        </w:rPr>
      </w:pPr>
      <w:r>
        <w:rPr>
          <w:rFonts w:hint="eastAsia" w:hAnsi="宋体"/>
          <w:sz w:val="24"/>
        </w:rPr>
        <w:t xml:space="preserve">    </w:t>
      </w:r>
    </w:p>
    <w:p>
      <w:pPr>
        <w:spacing w:line="440" w:lineRule="exact"/>
        <w:ind w:firstLine="480"/>
        <w:rPr>
          <w:rFonts w:hAnsi="宋体"/>
          <w:sz w:val="24"/>
        </w:rPr>
      </w:pPr>
    </w:p>
    <w:p>
      <w:pPr>
        <w:pStyle w:val="2"/>
        <w:ind w:firstLine="480"/>
      </w:pPr>
    </w:p>
    <w:p>
      <w:pPr>
        <w:spacing w:line="480" w:lineRule="exact"/>
        <w:ind w:firstLine="480" w:firstLineChars="200"/>
        <w:rPr>
          <w:rFonts w:hAnsi="宋体"/>
          <w:sz w:val="24"/>
        </w:rPr>
      </w:pPr>
      <w:r>
        <w:rPr>
          <w:rFonts w:hint="eastAsia" w:hAnsi="宋体"/>
          <w:sz w:val="24"/>
        </w:rPr>
        <w:t>供应商名称：XXX（盖单位公章）</w:t>
      </w:r>
    </w:p>
    <w:p>
      <w:pPr>
        <w:spacing w:line="480" w:lineRule="exact"/>
        <w:ind w:firstLine="480" w:firstLineChars="200"/>
        <w:rPr>
          <w:rFonts w:hAnsi="宋体"/>
          <w:sz w:val="24"/>
        </w:rPr>
      </w:pPr>
      <w:r>
        <w:rPr>
          <w:rFonts w:hint="eastAsia" w:hAnsi="宋体"/>
          <w:sz w:val="24"/>
        </w:rPr>
        <w:t>法定代表人（签字或盖章）：XXX</w:t>
      </w:r>
    </w:p>
    <w:p>
      <w:pPr>
        <w:spacing w:line="480" w:lineRule="exact"/>
        <w:ind w:firstLine="480" w:firstLineChars="200"/>
        <w:rPr>
          <w:rFonts w:hAnsi="宋体"/>
          <w:sz w:val="24"/>
        </w:rPr>
      </w:pPr>
      <w:r>
        <w:rPr>
          <w:rFonts w:hint="eastAsia" w:hAnsi="宋体"/>
          <w:sz w:val="24"/>
        </w:rPr>
        <w:t>职    务：XXX</w:t>
      </w:r>
    </w:p>
    <w:p>
      <w:pPr>
        <w:spacing w:line="480" w:lineRule="exact"/>
        <w:ind w:firstLine="480" w:firstLineChars="200"/>
        <w:rPr>
          <w:rFonts w:hAnsi="宋体"/>
          <w:sz w:val="24"/>
        </w:rPr>
      </w:pPr>
      <w:r>
        <w:rPr>
          <w:rFonts w:hint="eastAsia" w:hAnsi="宋体"/>
          <w:sz w:val="24"/>
        </w:rPr>
        <w:t>授权代表签字：XXX</w:t>
      </w:r>
    </w:p>
    <w:p>
      <w:pPr>
        <w:spacing w:line="480" w:lineRule="exact"/>
        <w:ind w:firstLine="480" w:firstLineChars="200"/>
        <w:rPr>
          <w:rFonts w:hAnsi="宋体"/>
          <w:sz w:val="24"/>
        </w:rPr>
      </w:pPr>
      <w:r>
        <w:rPr>
          <w:rFonts w:hint="eastAsia" w:hAnsi="宋体"/>
          <w:sz w:val="24"/>
        </w:rPr>
        <w:t>职    务：XXX</w:t>
      </w:r>
    </w:p>
    <w:p>
      <w:pPr>
        <w:spacing w:line="480" w:lineRule="exact"/>
        <w:ind w:firstLine="480" w:firstLineChars="200"/>
        <w:rPr>
          <w:rFonts w:hAnsi="宋体"/>
          <w:sz w:val="24"/>
        </w:rPr>
      </w:pPr>
      <w:r>
        <w:rPr>
          <w:rFonts w:hint="eastAsia" w:hAnsi="宋体"/>
          <w:sz w:val="24"/>
        </w:rPr>
        <w:t>日    期：XXXX年XXXX月XXXX日。</w:t>
      </w:r>
    </w:p>
    <w:p>
      <w:pPr>
        <w:spacing w:line="440" w:lineRule="exact"/>
        <w:rPr>
          <w:rFonts w:hAnsi="宋体"/>
          <w:sz w:val="24"/>
        </w:rPr>
      </w:pPr>
    </w:p>
    <w:p>
      <w:pPr>
        <w:spacing w:line="480" w:lineRule="exact"/>
        <w:rPr>
          <w:rFonts w:hAnsi="宋体"/>
          <w:sz w:val="24"/>
        </w:rPr>
      </w:pPr>
      <w:r>
        <w:rPr>
          <w:rStyle w:val="42"/>
          <w:rFonts w:hint="eastAsia"/>
        </w:rPr>
        <w:t xml:space="preserve">附 </w:t>
      </w:r>
      <w:r>
        <w:rPr>
          <w:rFonts w:hint="eastAsia" w:hAnsi="宋体"/>
          <w:sz w:val="24"/>
        </w:rPr>
        <w:t>附加盖供应商公章的法定代表人及被授权代表身份证复印件</w:t>
      </w:r>
    </w:p>
    <w:p>
      <w:pPr>
        <w:spacing w:line="440" w:lineRule="exact"/>
        <w:rPr>
          <w:rFonts w:ascii="黑体" w:hAnsi="宋体" w:eastAsia="黑体"/>
          <w:b/>
          <w:szCs w:val="21"/>
        </w:rPr>
      </w:pPr>
    </w:p>
    <w:p>
      <w:pPr>
        <w:pStyle w:val="2"/>
      </w:pPr>
    </w:p>
    <w:p>
      <w:pPr>
        <w:pStyle w:val="2"/>
      </w:pPr>
    </w:p>
    <w:p>
      <w:pPr>
        <w:pStyle w:val="2"/>
      </w:pPr>
    </w:p>
    <w:p>
      <w:pPr>
        <w:pStyle w:val="2"/>
      </w:pPr>
    </w:p>
    <w:p>
      <w:pPr>
        <w:spacing w:line="440" w:lineRule="exact"/>
        <w:ind w:left="2" w:hanging="2"/>
        <w:rPr>
          <w:sz w:val="24"/>
          <w:szCs w:val="24"/>
        </w:rPr>
      </w:pPr>
      <w:r>
        <w:rPr>
          <w:rFonts w:hint="eastAsia" w:ascii="黑体" w:eastAsia="黑体"/>
          <w:b/>
          <w:sz w:val="24"/>
          <w:szCs w:val="24"/>
        </w:rPr>
        <w:t>说明</w:t>
      </w:r>
      <w:r>
        <w:rPr>
          <w:rFonts w:hint="eastAsia"/>
          <w:sz w:val="24"/>
          <w:szCs w:val="24"/>
        </w:rPr>
        <w:t>：1.如法定代表人参加谈判的，响应文件中不需提供法定代表人授</w:t>
      </w:r>
      <w:r>
        <w:rPr>
          <w:sz w:val="24"/>
          <w:szCs w:val="24"/>
        </w:rPr>
        <w:t>权</w:t>
      </w:r>
      <w:r>
        <w:rPr>
          <w:rFonts w:hint="eastAsia"/>
          <w:sz w:val="24"/>
          <w:szCs w:val="24"/>
        </w:rPr>
        <w:t>委托</w:t>
      </w:r>
      <w:r>
        <w:rPr>
          <w:sz w:val="24"/>
          <w:szCs w:val="24"/>
        </w:rPr>
        <w:t>书，但必须提供法定代表人</w:t>
      </w:r>
      <w:r>
        <w:rPr>
          <w:rFonts w:hint="eastAsia"/>
          <w:sz w:val="24"/>
          <w:szCs w:val="24"/>
        </w:rPr>
        <w:t>身份证</w:t>
      </w:r>
      <w:r>
        <w:rPr>
          <w:sz w:val="24"/>
          <w:szCs w:val="24"/>
        </w:rPr>
        <w:t>复印件</w:t>
      </w:r>
      <w:r>
        <w:rPr>
          <w:rFonts w:hint="eastAsia"/>
          <w:sz w:val="24"/>
          <w:szCs w:val="24"/>
        </w:rPr>
        <w:t>。</w:t>
      </w:r>
    </w:p>
    <w:p>
      <w:pPr>
        <w:spacing w:line="440" w:lineRule="exact"/>
        <w:ind w:firstLine="561" w:firstLineChars="234"/>
        <w:rPr>
          <w:rFonts w:hAnsi="宋体"/>
          <w:sz w:val="24"/>
          <w:szCs w:val="24"/>
          <w:u w:val="single"/>
        </w:rPr>
      </w:pPr>
      <w:r>
        <w:rPr>
          <w:sz w:val="24"/>
          <w:szCs w:val="24"/>
        </w:rPr>
        <w:t>2</w:t>
      </w:r>
      <w:r>
        <w:rPr>
          <w:rFonts w:hint="eastAsia"/>
          <w:sz w:val="24"/>
          <w:szCs w:val="24"/>
        </w:rPr>
        <w:t>.</w:t>
      </w:r>
      <w:r>
        <w:rPr>
          <w:sz w:val="24"/>
          <w:szCs w:val="24"/>
        </w:rPr>
        <w:t>如</w:t>
      </w:r>
      <w:r>
        <w:rPr>
          <w:rFonts w:hint="eastAsia"/>
          <w:sz w:val="24"/>
          <w:szCs w:val="24"/>
        </w:rPr>
        <w:t>授权代表</w:t>
      </w:r>
      <w:r>
        <w:rPr>
          <w:sz w:val="24"/>
          <w:szCs w:val="24"/>
        </w:rPr>
        <w:t>参加</w:t>
      </w:r>
      <w:r>
        <w:rPr>
          <w:rFonts w:hint="eastAsia"/>
          <w:sz w:val="24"/>
          <w:szCs w:val="24"/>
        </w:rPr>
        <w:t>谈判</w:t>
      </w:r>
      <w:r>
        <w:rPr>
          <w:sz w:val="24"/>
          <w:szCs w:val="24"/>
        </w:rPr>
        <w:t>的，响应文件</w:t>
      </w:r>
      <w:r>
        <w:rPr>
          <w:rFonts w:hint="eastAsia"/>
          <w:sz w:val="24"/>
          <w:szCs w:val="24"/>
        </w:rPr>
        <w:t>中必须提供法定代表人授权书，法定代表人和授权代表的身份证复印件</w:t>
      </w:r>
      <w:r>
        <w:rPr>
          <w:rFonts w:hint="eastAsia" w:hAnsi="宋体"/>
          <w:sz w:val="24"/>
          <w:szCs w:val="24"/>
        </w:rPr>
        <w:t>。</w:t>
      </w:r>
      <w:bookmarkEnd w:id="123"/>
      <w:bookmarkEnd w:id="124"/>
      <w:bookmarkEnd w:id="125"/>
      <w:bookmarkEnd w:id="126"/>
      <w:bookmarkEnd w:id="127"/>
      <w:bookmarkEnd w:id="128"/>
    </w:p>
    <w:p>
      <w:pPr>
        <w:spacing w:line="500" w:lineRule="exact"/>
        <w:rPr>
          <w:rFonts w:hAnsi="宋体"/>
          <w:bCs/>
          <w:szCs w:val="21"/>
        </w:rPr>
      </w:pPr>
    </w:p>
    <w:p>
      <w:pPr>
        <w:keepNext w:val="0"/>
        <w:keepLines w:val="0"/>
        <w:pageBreakBefore w:val="0"/>
        <w:widowControl w:val="0"/>
        <w:kinsoku/>
        <w:wordWrap/>
        <w:overflowPunct/>
        <w:topLinePunct w:val="0"/>
        <w:autoSpaceDE/>
        <w:autoSpaceDN/>
        <w:bidi w:val="0"/>
        <w:adjustRightInd w:val="0"/>
        <w:snapToGrid w:val="0"/>
        <w:spacing w:line="380" w:lineRule="exact"/>
        <w:textAlignment w:val="auto"/>
        <w:outlineLvl w:val="1"/>
        <w:rPr>
          <w:rFonts w:hAnsi="宋体"/>
          <w:b/>
          <w:sz w:val="21"/>
          <w:szCs w:val="21"/>
        </w:rPr>
      </w:pPr>
      <w:r>
        <w:rPr>
          <w:rFonts w:hAnsi="宋体"/>
          <w:bCs/>
          <w:szCs w:val="21"/>
        </w:rPr>
        <w:br w:type="page"/>
      </w:r>
      <w:r>
        <w:rPr>
          <w:rFonts w:hint="eastAsia" w:hAnsi="宋体"/>
          <w:bCs/>
          <w:sz w:val="21"/>
          <w:szCs w:val="21"/>
        </w:rPr>
        <w:t>附件5：承诺函格式</w:t>
      </w:r>
    </w:p>
    <w:p>
      <w:pPr>
        <w:spacing w:line="500" w:lineRule="exact"/>
        <w:jc w:val="center"/>
        <w:rPr>
          <w:rFonts w:ascii="黑体" w:hAnsi="宋体" w:eastAsia="黑体" w:cs="Arial"/>
          <w:bCs/>
          <w:sz w:val="36"/>
          <w:szCs w:val="36"/>
        </w:rPr>
      </w:pPr>
      <w:r>
        <w:rPr>
          <w:rFonts w:hint="eastAsia" w:ascii="黑体" w:hAnsi="宋体" w:eastAsia="黑体" w:cs="Arial"/>
          <w:bCs/>
          <w:sz w:val="36"/>
          <w:szCs w:val="36"/>
        </w:rPr>
        <w:t>承诺函</w:t>
      </w:r>
    </w:p>
    <w:p>
      <w:pPr>
        <w:widowControl/>
        <w:spacing w:line="276" w:lineRule="auto"/>
        <w:jc w:val="left"/>
        <w:rPr>
          <w:rFonts w:ascii="仿宋_GB2312" w:hAnsi="宋体"/>
          <w:sz w:val="24"/>
        </w:rPr>
      </w:pPr>
      <w:r>
        <w:rPr>
          <w:rFonts w:hint="eastAsia" w:ascii="仿宋_GB2312" w:hAnsi="宋体"/>
          <w:sz w:val="24"/>
        </w:rPr>
        <w:t>致</w:t>
      </w:r>
      <w:r>
        <w:rPr>
          <w:rFonts w:hint="eastAsia" w:hAnsi="宋体" w:cs="宋体"/>
          <w:sz w:val="24"/>
          <w:lang w:val="en-US" w:eastAsia="zh-CN"/>
        </w:rPr>
        <w:t>泸州市江阳区醉美城市公园管理有限公司、泸州市江阳区洁阳物业管理有限公司、</w:t>
      </w:r>
      <w:r>
        <w:rPr>
          <w:rFonts w:hint="eastAsia" w:hAnsi="宋体"/>
          <w:b w:val="0"/>
          <w:bCs/>
          <w:sz w:val="24"/>
          <w:lang w:val="en-US" w:eastAsia="zh-CN"/>
        </w:rPr>
        <w:t>泸州鼎商工程管理服务有限公司</w:t>
      </w:r>
      <w:r>
        <w:rPr>
          <w:rFonts w:hint="eastAsia" w:ascii="仿宋_GB2312" w:hAnsi="宋体"/>
          <w:sz w:val="24"/>
        </w:rPr>
        <w:t xml:space="preserve"> ： </w:t>
      </w:r>
    </w:p>
    <w:p>
      <w:pPr>
        <w:widowControl/>
        <w:spacing w:line="276" w:lineRule="auto"/>
        <w:ind w:firstLine="480" w:firstLineChars="200"/>
        <w:jc w:val="left"/>
        <w:rPr>
          <w:rFonts w:hAnsi="宋体" w:cs="宋体"/>
          <w:sz w:val="24"/>
        </w:rPr>
      </w:pPr>
      <w:r>
        <w:rPr>
          <w:rFonts w:hint="eastAsia" w:hAnsi="宋体" w:cs="宋体"/>
          <w:sz w:val="24"/>
        </w:rPr>
        <w:t>我公司作为本次采购项目的供应商，根据谈判文件要求，现郑重承诺如下：</w:t>
      </w:r>
    </w:p>
    <w:p>
      <w:pPr>
        <w:widowControl/>
        <w:spacing w:line="276" w:lineRule="auto"/>
        <w:ind w:firstLine="480" w:firstLineChars="200"/>
        <w:jc w:val="left"/>
        <w:rPr>
          <w:rFonts w:hAnsi="宋体" w:cs="宋体"/>
          <w:sz w:val="24"/>
        </w:rPr>
      </w:pPr>
      <w:r>
        <w:rPr>
          <w:rFonts w:hint="eastAsia" w:hAnsi="宋体" w:cs="宋体"/>
          <w:sz w:val="24"/>
        </w:rPr>
        <w:t>一、具备《中华人民共和国政府采购法》第二十二条第一款和本项目规定的条件：</w:t>
      </w:r>
    </w:p>
    <w:p>
      <w:pPr>
        <w:widowControl/>
        <w:spacing w:line="276" w:lineRule="auto"/>
        <w:ind w:firstLine="480" w:firstLineChars="200"/>
        <w:jc w:val="left"/>
        <w:rPr>
          <w:rFonts w:hAnsi="宋体" w:cs="宋体"/>
          <w:sz w:val="24"/>
        </w:rPr>
      </w:pPr>
      <w:r>
        <w:rPr>
          <w:rFonts w:hint="eastAsia" w:hAnsi="宋体" w:cs="宋体"/>
          <w:sz w:val="24"/>
        </w:rPr>
        <w:t>（一）具有独立承担民事责任的能力；</w:t>
      </w:r>
    </w:p>
    <w:p>
      <w:pPr>
        <w:widowControl/>
        <w:spacing w:line="276" w:lineRule="auto"/>
        <w:ind w:firstLine="480" w:firstLineChars="200"/>
        <w:jc w:val="left"/>
        <w:rPr>
          <w:rFonts w:hAnsi="宋体" w:cs="宋体"/>
          <w:sz w:val="24"/>
        </w:rPr>
      </w:pPr>
      <w:r>
        <w:rPr>
          <w:rFonts w:hint="eastAsia" w:hAnsi="宋体" w:cs="宋体"/>
          <w:sz w:val="24"/>
        </w:rPr>
        <w:t>（二）具有良好的商业信誉和健全的财务会计制度；</w:t>
      </w:r>
    </w:p>
    <w:p>
      <w:pPr>
        <w:widowControl/>
        <w:spacing w:line="276" w:lineRule="auto"/>
        <w:ind w:firstLine="480" w:firstLineChars="200"/>
        <w:jc w:val="left"/>
        <w:rPr>
          <w:rFonts w:hAnsi="宋体" w:cs="宋体"/>
          <w:sz w:val="24"/>
        </w:rPr>
      </w:pPr>
      <w:r>
        <w:rPr>
          <w:rFonts w:hint="eastAsia" w:hAnsi="宋体" w:cs="宋体"/>
          <w:sz w:val="24"/>
        </w:rPr>
        <w:t>（三）具有履行合同所必需的设备和专业技术能力；</w:t>
      </w:r>
    </w:p>
    <w:p>
      <w:pPr>
        <w:widowControl/>
        <w:spacing w:line="276" w:lineRule="auto"/>
        <w:ind w:firstLine="480" w:firstLineChars="200"/>
        <w:jc w:val="left"/>
        <w:rPr>
          <w:rFonts w:hAnsi="宋体" w:cs="宋体"/>
          <w:sz w:val="24"/>
        </w:rPr>
      </w:pPr>
      <w:r>
        <w:rPr>
          <w:rFonts w:hint="eastAsia" w:hAnsi="宋体" w:cs="宋体"/>
          <w:sz w:val="24"/>
        </w:rPr>
        <w:t>（四）有依法缴纳税收和社会保障资金的良好记录；</w:t>
      </w:r>
    </w:p>
    <w:p>
      <w:pPr>
        <w:widowControl/>
        <w:spacing w:line="276" w:lineRule="auto"/>
        <w:ind w:firstLine="480" w:firstLineChars="200"/>
        <w:jc w:val="left"/>
        <w:rPr>
          <w:rFonts w:hAnsi="宋体" w:cs="宋体"/>
          <w:sz w:val="24"/>
        </w:rPr>
      </w:pPr>
      <w:r>
        <w:rPr>
          <w:rFonts w:hint="eastAsia" w:hAnsi="宋体" w:cs="宋体"/>
          <w:sz w:val="24"/>
        </w:rPr>
        <w:t>（五）参加采购活动前三年内，在经营活动中没有重大违法记录；</w:t>
      </w:r>
    </w:p>
    <w:p>
      <w:pPr>
        <w:widowControl/>
        <w:spacing w:line="276" w:lineRule="auto"/>
        <w:ind w:firstLine="480" w:firstLineChars="200"/>
        <w:jc w:val="left"/>
        <w:rPr>
          <w:rFonts w:hAnsi="宋体" w:cs="宋体"/>
          <w:sz w:val="24"/>
        </w:rPr>
      </w:pPr>
      <w:r>
        <w:rPr>
          <w:rFonts w:hint="eastAsia" w:hAnsi="宋体" w:cs="宋体"/>
          <w:sz w:val="24"/>
        </w:rPr>
        <w:t>（六）法律、行政法规规定的其他条件；</w:t>
      </w:r>
    </w:p>
    <w:p>
      <w:pPr>
        <w:widowControl/>
        <w:spacing w:line="276" w:lineRule="auto"/>
        <w:ind w:firstLine="480" w:firstLineChars="200"/>
        <w:jc w:val="left"/>
        <w:rPr>
          <w:rFonts w:hAnsi="宋体" w:cs="宋体"/>
          <w:sz w:val="24"/>
        </w:rPr>
      </w:pPr>
      <w:r>
        <w:rPr>
          <w:rFonts w:hint="eastAsia" w:hAnsi="宋体" w:cs="宋体"/>
          <w:sz w:val="24"/>
        </w:rPr>
        <w:t>（七）根据采购项目提出的其他条件。</w:t>
      </w:r>
    </w:p>
    <w:p>
      <w:pPr>
        <w:widowControl/>
        <w:spacing w:line="276" w:lineRule="auto"/>
        <w:ind w:firstLine="480" w:firstLineChars="200"/>
        <w:jc w:val="left"/>
        <w:rPr>
          <w:rFonts w:hAnsi="宋体" w:cs="宋体"/>
          <w:sz w:val="24"/>
        </w:rPr>
      </w:pPr>
      <w:r>
        <w:rPr>
          <w:rFonts w:hint="eastAsia" w:hAnsi="宋体" w:cs="宋体"/>
          <w:sz w:val="24"/>
        </w:rPr>
        <w:t>二、完全接受和满足本项目谈判文件中规定的实质性要求，如对谈判文件有异议，已经在递交响应文件截止时间届满前依法进行维权救济，不存在对谈判文件有异议的同时又参加谈判以求侥幸成交或者为实现其他非法目的的行为。</w:t>
      </w:r>
    </w:p>
    <w:p>
      <w:pPr>
        <w:widowControl/>
        <w:spacing w:line="276" w:lineRule="auto"/>
        <w:ind w:firstLine="480" w:firstLineChars="200"/>
        <w:jc w:val="left"/>
        <w:rPr>
          <w:rFonts w:hAnsi="宋体" w:cs="宋体"/>
          <w:sz w:val="24"/>
        </w:rPr>
      </w:pPr>
      <w:r>
        <w:rPr>
          <w:rFonts w:hint="eastAsia" w:hAnsi="宋体" w:cs="宋体"/>
          <w:sz w:val="24"/>
        </w:rPr>
        <w:t>三、在参加本次采购活动中，不存在与单位负责人为同一人或者存在直接控股、管理关系的其他供应商参与同一合同项下的采购活动的行为。</w:t>
      </w:r>
    </w:p>
    <w:p>
      <w:pPr>
        <w:widowControl/>
        <w:spacing w:line="276" w:lineRule="auto"/>
        <w:ind w:firstLine="480" w:firstLineChars="200"/>
        <w:jc w:val="left"/>
        <w:rPr>
          <w:rFonts w:hAnsi="宋体" w:cs="宋体"/>
          <w:sz w:val="24"/>
        </w:rPr>
      </w:pPr>
      <w:r>
        <w:rPr>
          <w:rFonts w:hint="eastAsia" w:hAnsi="宋体" w:cs="宋体"/>
          <w:sz w:val="24"/>
        </w:rPr>
        <w:t>四、在参加本次采购活动中，不存在和其他供应商在同一合同项下的采购项目中，同时委托同一个自然人、同一家庭的人员、同一单位的人员作为代理人的行为。</w:t>
      </w:r>
    </w:p>
    <w:p>
      <w:pPr>
        <w:widowControl/>
        <w:spacing w:line="276" w:lineRule="auto"/>
        <w:ind w:firstLine="480" w:firstLineChars="200"/>
        <w:jc w:val="left"/>
        <w:rPr>
          <w:rFonts w:hAnsi="宋体" w:cs="宋体"/>
          <w:sz w:val="24"/>
        </w:rPr>
      </w:pPr>
      <w:r>
        <w:rPr>
          <w:rFonts w:hint="eastAsia" w:hAnsi="宋体" w:cs="宋体"/>
          <w:sz w:val="24"/>
        </w:rPr>
        <w:t>五、如果有《四川省政府采购当事人诚信管理办法》（川财采[2015]33号）规定的记入诚信档案的失信行为，将在响应文件中全面如实反映。</w:t>
      </w:r>
    </w:p>
    <w:p>
      <w:pPr>
        <w:widowControl/>
        <w:spacing w:line="276" w:lineRule="auto"/>
        <w:ind w:firstLine="480" w:firstLineChars="200"/>
        <w:jc w:val="left"/>
        <w:rPr>
          <w:rFonts w:hAnsi="宋体" w:cs="宋体"/>
          <w:sz w:val="24"/>
        </w:rPr>
      </w:pPr>
      <w:r>
        <w:rPr>
          <w:rFonts w:hint="eastAsia" w:hAnsi="宋体" w:cs="宋体"/>
          <w:sz w:val="24"/>
        </w:rPr>
        <w:t>六、响应文件中提供的任何资料和技术、服务、商务等响应承诺情况都是真实的、有效的、合法的。</w:t>
      </w:r>
    </w:p>
    <w:p>
      <w:pPr>
        <w:widowControl/>
        <w:spacing w:line="276" w:lineRule="auto"/>
        <w:ind w:firstLine="480" w:firstLineChars="200"/>
        <w:jc w:val="left"/>
        <w:rPr>
          <w:rFonts w:hAnsi="宋体" w:cs="宋体"/>
          <w:sz w:val="24"/>
        </w:rPr>
      </w:pPr>
      <w:r>
        <w:rPr>
          <w:rFonts w:hint="eastAsia" w:hAnsi="宋体" w:cs="宋体"/>
          <w:sz w:val="24"/>
        </w:rPr>
        <w:t>七、如本项目谈判采购过程中需要提供样品，则我公司提供的样品即为成交后将要提供的成交产品，我公司对提供样品的性能和质量负责，因样品存在缺陷或者不符合谈判文件要求导致未能成交的，我公司愿意承担相应不利后果。</w:t>
      </w:r>
    </w:p>
    <w:p>
      <w:pPr>
        <w:widowControl/>
        <w:spacing w:line="276" w:lineRule="auto"/>
        <w:ind w:firstLine="480" w:firstLineChars="200"/>
        <w:jc w:val="left"/>
        <w:rPr>
          <w:rFonts w:hAnsi="宋体" w:cs="宋体"/>
          <w:sz w:val="24"/>
        </w:rPr>
      </w:pPr>
      <w:r>
        <w:rPr>
          <w:rFonts w:hint="eastAsia" w:hAnsi="宋体" w:cs="宋体"/>
          <w:sz w:val="24"/>
        </w:rPr>
        <w:t>本公司对上述承诺的内容事项真实性负责。如经查实上述承诺的内容事项存在虚假，我公司愿意接受以提供虚假材料谋取成交的法律责任。</w:t>
      </w:r>
    </w:p>
    <w:p>
      <w:pPr>
        <w:pStyle w:val="2"/>
        <w:spacing w:line="276" w:lineRule="auto"/>
      </w:pPr>
    </w:p>
    <w:p>
      <w:pPr>
        <w:adjustRightInd w:val="0"/>
        <w:snapToGrid w:val="0"/>
        <w:spacing w:line="276" w:lineRule="auto"/>
        <w:ind w:left="680" w:leftChars="200" w:firstLine="146" w:firstLineChars="61"/>
        <w:rPr>
          <w:rFonts w:hAnsi="宋体"/>
          <w:sz w:val="24"/>
          <w:lang w:val="en-GB"/>
        </w:rPr>
      </w:pPr>
      <w:r>
        <w:rPr>
          <w:rFonts w:hAnsi="宋体"/>
          <w:sz w:val="24"/>
          <w:lang w:val="en-GB"/>
        </w:rPr>
        <w:t>供应商名称：</w:t>
      </w:r>
      <w:r>
        <w:rPr>
          <w:rFonts w:hAnsi="宋体"/>
          <w:sz w:val="24"/>
          <w:u w:val="single"/>
          <w:lang w:val="en-GB"/>
        </w:rPr>
        <w:t xml:space="preserve">                                    </w:t>
      </w:r>
      <w:r>
        <w:rPr>
          <w:rFonts w:hAnsi="宋体"/>
          <w:sz w:val="24"/>
          <w:lang w:val="en-GB"/>
        </w:rPr>
        <w:t>（加盖公章）</w:t>
      </w:r>
    </w:p>
    <w:p>
      <w:pPr>
        <w:adjustRightInd w:val="0"/>
        <w:snapToGrid w:val="0"/>
        <w:spacing w:line="276" w:lineRule="auto"/>
        <w:ind w:left="680" w:leftChars="200" w:firstLine="146" w:firstLineChars="61"/>
        <w:rPr>
          <w:rFonts w:hAnsi="宋体"/>
          <w:sz w:val="24"/>
          <w:lang w:val="en-GB"/>
        </w:rPr>
      </w:pPr>
      <w:r>
        <w:rPr>
          <w:rFonts w:hint="eastAsia" w:hAnsi="宋体"/>
          <w:sz w:val="24"/>
          <w:lang w:val="en-GB"/>
        </w:rPr>
        <w:t>法定代表人或授权代表</w:t>
      </w:r>
      <w:r>
        <w:rPr>
          <w:rFonts w:hAnsi="宋体"/>
          <w:sz w:val="24"/>
          <w:lang w:val="en-GB"/>
        </w:rPr>
        <w:t>：</w:t>
      </w:r>
      <w:r>
        <w:rPr>
          <w:rFonts w:hAnsi="宋体"/>
          <w:sz w:val="24"/>
          <w:u w:val="single"/>
          <w:lang w:val="en-GB"/>
        </w:rPr>
        <w:t xml:space="preserve">        </w:t>
      </w:r>
      <w:r>
        <w:rPr>
          <w:rFonts w:hint="eastAsia" w:hAnsi="宋体"/>
          <w:sz w:val="24"/>
          <w:u w:val="single"/>
          <w:lang w:val="en-GB"/>
        </w:rPr>
        <w:t xml:space="preserve">            </w:t>
      </w:r>
      <w:r>
        <w:rPr>
          <w:rFonts w:hAnsi="宋体"/>
          <w:sz w:val="24"/>
          <w:u w:val="single"/>
          <w:lang w:val="en-GB"/>
        </w:rPr>
        <w:t xml:space="preserve">    （</w:t>
      </w:r>
      <w:r>
        <w:rPr>
          <w:rFonts w:hint="eastAsia" w:hAnsi="宋体"/>
          <w:sz w:val="24"/>
          <w:lang w:val="en-GB"/>
        </w:rPr>
        <w:t>签    字</w:t>
      </w:r>
      <w:r>
        <w:rPr>
          <w:rFonts w:hAnsi="宋体"/>
          <w:sz w:val="24"/>
          <w:lang w:val="en-GB"/>
        </w:rPr>
        <w:t>）</w:t>
      </w:r>
    </w:p>
    <w:p>
      <w:pPr>
        <w:adjustRightInd w:val="0"/>
        <w:snapToGrid w:val="0"/>
        <w:spacing w:line="276" w:lineRule="auto"/>
        <w:ind w:left="680" w:leftChars="200" w:firstLine="146" w:firstLineChars="61"/>
        <w:rPr>
          <w:rFonts w:hAnsi="宋体"/>
          <w:sz w:val="24"/>
          <w:lang w:val="en-GB"/>
        </w:rPr>
      </w:pPr>
      <w:r>
        <w:rPr>
          <w:rFonts w:hint="eastAsia" w:hAnsi="宋体"/>
          <w:sz w:val="24"/>
          <w:lang w:val="en-GB"/>
        </w:rPr>
        <w:t>日期：</w:t>
      </w:r>
      <w:r>
        <w:rPr>
          <w:rFonts w:hint="eastAsia" w:hAnsi="宋体"/>
          <w:sz w:val="24"/>
          <w:u w:val="single"/>
          <w:lang w:val="en-GB"/>
        </w:rPr>
        <w:t xml:space="preserve"> </w:t>
      </w:r>
      <w:r>
        <w:rPr>
          <w:rFonts w:hAnsi="宋体"/>
          <w:sz w:val="24"/>
          <w:u w:val="single"/>
          <w:lang w:val="en-GB"/>
        </w:rPr>
        <w:t xml:space="preserve"> </w:t>
      </w:r>
      <w:r>
        <w:rPr>
          <w:rFonts w:hint="eastAsia" w:hAnsi="宋体"/>
          <w:sz w:val="24"/>
          <w:u w:val="single"/>
          <w:lang w:val="en-GB"/>
        </w:rPr>
        <w:t xml:space="preserve">   </w:t>
      </w:r>
      <w:r>
        <w:rPr>
          <w:rFonts w:hint="eastAsia" w:hAnsi="宋体"/>
          <w:sz w:val="24"/>
          <w:lang w:val="en-GB"/>
        </w:rPr>
        <w:t>年</w:t>
      </w:r>
      <w:r>
        <w:rPr>
          <w:rFonts w:hint="eastAsia" w:hAnsi="宋体"/>
          <w:sz w:val="24"/>
          <w:u w:val="single"/>
          <w:lang w:val="en-GB"/>
        </w:rPr>
        <w:t xml:space="preserve">  </w:t>
      </w:r>
      <w:r>
        <w:rPr>
          <w:rFonts w:hAnsi="宋体"/>
          <w:sz w:val="24"/>
          <w:u w:val="single"/>
          <w:lang w:val="en-GB"/>
        </w:rPr>
        <w:t xml:space="preserve">  </w:t>
      </w:r>
      <w:r>
        <w:rPr>
          <w:rFonts w:hint="eastAsia" w:hAnsi="宋体"/>
          <w:sz w:val="24"/>
          <w:lang w:val="en-GB"/>
        </w:rPr>
        <w:t>月</w:t>
      </w:r>
      <w:r>
        <w:rPr>
          <w:rFonts w:hint="eastAsia" w:hAnsi="宋体"/>
          <w:sz w:val="24"/>
          <w:u w:val="single"/>
          <w:lang w:val="en-GB"/>
        </w:rPr>
        <w:t xml:space="preserve"> </w:t>
      </w:r>
      <w:r>
        <w:rPr>
          <w:rFonts w:hAnsi="宋体"/>
          <w:sz w:val="24"/>
          <w:u w:val="single"/>
          <w:lang w:val="en-GB"/>
        </w:rPr>
        <w:t xml:space="preserve"> </w:t>
      </w:r>
      <w:r>
        <w:rPr>
          <w:rFonts w:hint="eastAsia" w:hAnsi="宋体"/>
          <w:sz w:val="24"/>
          <w:u w:val="single"/>
          <w:lang w:val="en-GB"/>
        </w:rPr>
        <w:t xml:space="preserve">  </w:t>
      </w:r>
      <w:r>
        <w:rPr>
          <w:rFonts w:hint="eastAsia" w:hAnsi="宋体"/>
          <w:sz w:val="24"/>
          <w:lang w:val="en-GB"/>
        </w:rPr>
        <w:t>日</w:t>
      </w:r>
    </w:p>
    <w:p>
      <w:pPr>
        <w:pStyle w:val="2"/>
        <w:spacing w:line="276" w:lineRule="auto"/>
        <w:rPr>
          <w:lang w:val="en-GB"/>
        </w:rPr>
      </w:pPr>
    </w:p>
    <w:p>
      <w:pPr>
        <w:adjustRightInd w:val="0"/>
        <w:snapToGrid w:val="0"/>
        <w:spacing w:line="276" w:lineRule="auto"/>
        <w:ind w:left="680" w:leftChars="200" w:firstLine="146" w:firstLineChars="61"/>
        <w:rPr>
          <w:rFonts w:hAnsi="宋体"/>
          <w:bCs/>
          <w:sz w:val="24"/>
          <w:szCs w:val="24"/>
        </w:rPr>
      </w:pPr>
      <w:r>
        <w:rPr>
          <w:rFonts w:hint="eastAsia" w:hAnsi="宋体"/>
          <w:bCs/>
          <w:sz w:val="24"/>
          <w:szCs w:val="24"/>
        </w:rPr>
        <w:t>注：承诺书必须按照格式要求签字、盖章，否则作无效响应处理。</w:t>
      </w:r>
    </w:p>
    <w:bookmarkEnd w:id="114"/>
    <w:bookmarkEnd w:id="115"/>
    <w:p>
      <w:pPr>
        <w:keepNext w:val="0"/>
        <w:keepLines w:val="0"/>
        <w:pageBreakBefore w:val="0"/>
        <w:widowControl w:val="0"/>
        <w:kinsoku/>
        <w:wordWrap/>
        <w:overflowPunct/>
        <w:topLinePunct w:val="0"/>
        <w:autoSpaceDE/>
        <w:autoSpaceDN/>
        <w:bidi w:val="0"/>
        <w:adjustRightInd w:val="0"/>
        <w:snapToGrid w:val="0"/>
        <w:spacing w:line="380" w:lineRule="exact"/>
        <w:textAlignment w:val="auto"/>
        <w:outlineLvl w:val="1"/>
        <w:rPr>
          <w:rFonts w:hAnsi="宋体"/>
          <w:bCs/>
          <w:sz w:val="21"/>
          <w:szCs w:val="21"/>
        </w:rPr>
      </w:pPr>
      <w:r>
        <w:rPr>
          <w:rFonts w:hAnsi="宋体"/>
          <w:bCs/>
          <w:szCs w:val="21"/>
        </w:rPr>
        <w:br w:type="page"/>
      </w:r>
      <w:bookmarkStart w:id="146" w:name="_Toc132254499"/>
      <w:bookmarkStart w:id="147" w:name="_Toc138581135"/>
      <w:bookmarkStart w:id="148" w:name="_Toc132254147"/>
      <w:bookmarkStart w:id="149" w:name="_Toc138581253"/>
      <w:bookmarkStart w:id="150" w:name="_Toc130193165"/>
      <w:bookmarkStart w:id="151" w:name="_Toc132254501"/>
      <w:bookmarkStart w:id="152" w:name="_Toc130193163"/>
      <w:bookmarkStart w:id="153" w:name="_Toc132253981"/>
      <w:bookmarkStart w:id="154" w:name="_Toc138581172"/>
      <w:bookmarkStart w:id="155" w:name="_Toc132253983"/>
      <w:bookmarkStart w:id="156" w:name="_Toc138581216"/>
      <w:bookmarkStart w:id="157" w:name="_Toc134953401"/>
      <w:bookmarkStart w:id="158" w:name="_Toc134953398"/>
      <w:bookmarkStart w:id="159" w:name="_Toc291060804"/>
      <w:bookmarkStart w:id="160" w:name="_Toc132254149"/>
      <w:bookmarkStart w:id="161" w:name="_Toc211218963"/>
      <w:r>
        <w:rPr>
          <w:rFonts w:hint="eastAsia" w:hAnsi="宋体"/>
          <w:bCs/>
          <w:sz w:val="21"/>
          <w:szCs w:val="21"/>
        </w:rPr>
        <w:t>附件6：供应商基本情况格式</w:t>
      </w:r>
    </w:p>
    <w:p>
      <w:pPr>
        <w:spacing w:line="500" w:lineRule="exact"/>
        <w:jc w:val="center"/>
        <w:rPr>
          <w:rFonts w:ascii="黑体" w:hAnsi="华文中宋" w:eastAsia="黑体"/>
          <w:b/>
          <w:bCs/>
          <w:sz w:val="36"/>
        </w:rPr>
      </w:pPr>
      <w:r>
        <w:rPr>
          <w:rFonts w:hint="eastAsia" w:ascii="黑体" w:hAnsi="华文中宋" w:eastAsia="黑体"/>
          <w:b/>
          <w:bCs/>
          <w:sz w:val="36"/>
        </w:rPr>
        <w:t>供应商基本情况表</w:t>
      </w:r>
    </w:p>
    <w:tbl>
      <w:tblPr>
        <w:tblStyle w:val="19"/>
        <w:tblpPr w:leftFromText="180" w:rightFromText="180" w:vertAnchor="text" w:horzAnchor="margin" w:tblpXSpec="center" w:tblpY="145"/>
        <w:tblOverlap w:val="never"/>
        <w:tblW w:w="9140" w:type="dxa"/>
        <w:tblInd w:w="0"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692"/>
        <w:gridCol w:w="1064"/>
        <w:gridCol w:w="1377"/>
        <w:gridCol w:w="1389"/>
        <w:gridCol w:w="1468"/>
        <w:gridCol w:w="925"/>
        <w:gridCol w:w="20"/>
        <w:gridCol w:w="1205"/>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590" w:hRule="atLeast"/>
        </w:trPr>
        <w:tc>
          <w:tcPr>
            <w:tcW w:w="1692" w:type="dxa"/>
            <w:vAlign w:val="center"/>
          </w:tcPr>
          <w:p>
            <w:pPr>
              <w:rPr>
                <w:sz w:val="24"/>
              </w:rPr>
            </w:pPr>
            <w:r>
              <w:rPr>
                <w:rFonts w:hint="eastAsia"/>
                <w:sz w:val="24"/>
              </w:rPr>
              <w:t>供应商名称</w:t>
            </w:r>
          </w:p>
        </w:tc>
        <w:tc>
          <w:tcPr>
            <w:tcW w:w="7448" w:type="dxa"/>
            <w:gridSpan w:val="7"/>
            <w:vAlign w:val="center"/>
          </w:tcPr>
          <w:p>
            <w:pPr>
              <w:rPr>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590" w:hRule="atLeast"/>
        </w:trPr>
        <w:tc>
          <w:tcPr>
            <w:tcW w:w="1692" w:type="dxa"/>
            <w:vAlign w:val="center"/>
          </w:tcPr>
          <w:p>
            <w:pPr>
              <w:rPr>
                <w:sz w:val="24"/>
              </w:rPr>
            </w:pPr>
            <w:r>
              <w:rPr>
                <w:rFonts w:hint="eastAsia"/>
                <w:sz w:val="24"/>
              </w:rPr>
              <w:t>注册地址</w:t>
            </w:r>
          </w:p>
        </w:tc>
        <w:tc>
          <w:tcPr>
            <w:tcW w:w="3830" w:type="dxa"/>
            <w:gridSpan w:val="3"/>
            <w:vAlign w:val="center"/>
          </w:tcPr>
          <w:p>
            <w:pPr>
              <w:rPr>
                <w:sz w:val="24"/>
              </w:rPr>
            </w:pPr>
          </w:p>
        </w:tc>
        <w:tc>
          <w:tcPr>
            <w:tcW w:w="1468" w:type="dxa"/>
            <w:vAlign w:val="center"/>
          </w:tcPr>
          <w:p>
            <w:pPr>
              <w:rPr>
                <w:sz w:val="24"/>
              </w:rPr>
            </w:pPr>
            <w:r>
              <w:rPr>
                <w:rFonts w:hint="eastAsia"/>
                <w:sz w:val="24"/>
              </w:rPr>
              <w:t>邮政编码</w:t>
            </w:r>
          </w:p>
        </w:tc>
        <w:tc>
          <w:tcPr>
            <w:tcW w:w="2150" w:type="dxa"/>
            <w:gridSpan w:val="3"/>
            <w:vAlign w:val="center"/>
          </w:tcPr>
          <w:p>
            <w:pPr>
              <w:rPr>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565" w:hRule="atLeast"/>
        </w:trPr>
        <w:tc>
          <w:tcPr>
            <w:tcW w:w="1692" w:type="dxa"/>
            <w:vMerge w:val="restart"/>
            <w:vAlign w:val="center"/>
          </w:tcPr>
          <w:p>
            <w:pPr>
              <w:rPr>
                <w:sz w:val="24"/>
              </w:rPr>
            </w:pPr>
            <w:r>
              <w:rPr>
                <w:rFonts w:hint="eastAsia"/>
                <w:sz w:val="24"/>
              </w:rPr>
              <w:t>联系方式</w:t>
            </w:r>
          </w:p>
        </w:tc>
        <w:tc>
          <w:tcPr>
            <w:tcW w:w="1064" w:type="dxa"/>
            <w:vAlign w:val="center"/>
          </w:tcPr>
          <w:p>
            <w:pPr>
              <w:rPr>
                <w:sz w:val="24"/>
              </w:rPr>
            </w:pPr>
            <w:r>
              <w:rPr>
                <w:rFonts w:hint="eastAsia"/>
                <w:sz w:val="24"/>
              </w:rPr>
              <w:t>联系人</w:t>
            </w:r>
          </w:p>
        </w:tc>
        <w:tc>
          <w:tcPr>
            <w:tcW w:w="2766" w:type="dxa"/>
            <w:gridSpan w:val="2"/>
            <w:vAlign w:val="center"/>
          </w:tcPr>
          <w:p>
            <w:pPr>
              <w:rPr>
                <w:sz w:val="24"/>
              </w:rPr>
            </w:pPr>
          </w:p>
        </w:tc>
        <w:tc>
          <w:tcPr>
            <w:tcW w:w="1468" w:type="dxa"/>
            <w:vAlign w:val="center"/>
          </w:tcPr>
          <w:p>
            <w:pPr>
              <w:rPr>
                <w:sz w:val="24"/>
              </w:rPr>
            </w:pPr>
            <w:r>
              <w:rPr>
                <w:rFonts w:hint="eastAsia"/>
                <w:sz w:val="24"/>
              </w:rPr>
              <w:t>电话</w:t>
            </w:r>
          </w:p>
        </w:tc>
        <w:tc>
          <w:tcPr>
            <w:tcW w:w="2150" w:type="dxa"/>
            <w:gridSpan w:val="3"/>
            <w:vAlign w:val="center"/>
          </w:tcPr>
          <w:p>
            <w:pPr>
              <w:rPr>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88" w:hRule="atLeast"/>
        </w:trPr>
        <w:tc>
          <w:tcPr>
            <w:tcW w:w="1692" w:type="dxa"/>
            <w:vMerge w:val="continue"/>
            <w:vAlign w:val="center"/>
          </w:tcPr>
          <w:p/>
        </w:tc>
        <w:tc>
          <w:tcPr>
            <w:tcW w:w="1064" w:type="dxa"/>
            <w:vAlign w:val="center"/>
          </w:tcPr>
          <w:p>
            <w:pPr>
              <w:rPr>
                <w:sz w:val="24"/>
              </w:rPr>
            </w:pPr>
            <w:r>
              <w:rPr>
                <w:rFonts w:hint="eastAsia"/>
                <w:sz w:val="24"/>
              </w:rPr>
              <w:t>传真</w:t>
            </w:r>
          </w:p>
        </w:tc>
        <w:tc>
          <w:tcPr>
            <w:tcW w:w="2766" w:type="dxa"/>
            <w:gridSpan w:val="2"/>
            <w:vAlign w:val="center"/>
          </w:tcPr>
          <w:p>
            <w:pPr>
              <w:rPr>
                <w:sz w:val="24"/>
              </w:rPr>
            </w:pPr>
          </w:p>
        </w:tc>
        <w:tc>
          <w:tcPr>
            <w:tcW w:w="1468" w:type="dxa"/>
            <w:vAlign w:val="center"/>
          </w:tcPr>
          <w:p>
            <w:pPr>
              <w:rPr>
                <w:sz w:val="24"/>
              </w:rPr>
            </w:pPr>
            <w:r>
              <w:rPr>
                <w:rFonts w:hint="eastAsia"/>
                <w:sz w:val="24"/>
              </w:rPr>
              <w:t>网址</w:t>
            </w:r>
          </w:p>
        </w:tc>
        <w:tc>
          <w:tcPr>
            <w:tcW w:w="2150" w:type="dxa"/>
            <w:gridSpan w:val="3"/>
            <w:vAlign w:val="center"/>
          </w:tcPr>
          <w:p>
            <w:pPr>
              <w:rPr>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565" w:hRule="atLeast"/>
        </w:trPr>
        <w:tc>
          <w:tcPr>
            <w:tcW w:w="1692" w:type="dxa"/>
            <w:vAlign w:val="center"/>
          </w:tcPr>
          <w:p>
            <w:pPr>
              <w:rPr>
                <w:sz w:val="24"/>
              </w:rPr>
            </w:pPr>
            <w:r>
              <w:rPr>
                <w:rFonts w:hint="eastAsia"/>
                <w:sz w:val="24"/>
              </w:rPr>
              <w:t>组织结构</w:t>
            </w:r>
          </w:p>
        </w:tc>
        <w:tc>
          <w:tcPr>
            <w:tcW w:w="7448" w:type="dxa"/>
            <w:gridSpan w:val="7"/>
            <w:vAlign w:val="center"/>
          </w:tcPr>
          <w:p>
            <w:pPr>
              <w:rPr>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90" w:hRule="atLeast"/>
        </w:trPr>
        <w:tc>
          <w:tcPr>
            <w:tcW w:w="1692" w:type="dxa"/>
            <w:vAlign w:val="center"/>
          </w:tcPr>
          <w:p>
            <w:pPr>
              <w:rPr>
                <w:sz w:val="24"/>
              </w:rPr>
            </w:pPr>
            <w:r>
              <w:rPr>
                <w:rFonts w:hint="eastAsia"/>
                <w:sz w:val="24"/>
              </w:rPr>
              <w:t>法定代表人</w:t>
            </w:r>
          </w:p>
        </w:tc>
        <w:tc>
          <w:tcPr>
            <w:tcW w:w="1064" w:type="dxa"/>
            <w:vAlign w:val="center"/>
          </w:tcPr>
          <w:p>
            <w:pPr>
              <w:rPr>
                <w:sz w:val="24"/>
              </w:rPr>
            </w:pPr>
            <w:r>
              <w:rPr>
                <w:rFonts w:hint="eastAsia"/>
                <w:sz w:val="24"/>
              </w:rPr>
              <w:t>姓名</w:t>
            </w:r>
          </w:p>
        </w:tc>
        <w:tc>
          <w:tcPr>
            <w:tcW w:w="1377" w:type="dxa"/>
            <w:vAlign w:val="center"/>
          </w:tcPr>
          <w:p>
            <w:pPr>
              <w:rPr>
                <w:sz w:val="24"/>
              </w:rPr>
            </w:pPr>
          </w:p>
        </w:tc>
        <w:tc>
          <w:tcPr>
            <w:tcW w:w="1389" w:type="dxa"/>
            <w:vAlign w:val="center"/>
          </w:tcPr>
          <w:p>
            <w:pPr>
              <w:rPr>
                <w:sz w:val="24"/>
              </w:rPr>
            </w:pPr>
            <w:r>
              <w:rPr>
                <w:rFonts w:hint="eastAsia"/>
                <w:sz w:val="24"/>
              </w:rPr>
              <w:t>技术职称</w:t>
            </w:r>
          </w:p>
        </w:tc>
        <w:tc>
          <w:tcPr>
            <w:tcW w:w="1468" w:type="dxa"/>
            <w:vAlign w:val="center"/>
          </w:tcPr>
          <w:p>
            <w:pPr>
              <w:rPr>
                <w:sz w:val="24"/>
              </w:rPr>
            </w:pPr>
          </w:p>
        </w:tc>
        <w:tc>
          <w:tcPr>
            <w:tcW w:w="945" w:type="dxa"/>
            <w:gridSpan w:val="2"/>
            <w:vAlign w:val="center"/>
          </w:tcPr>
          <w:p>
            <w:pPr>
              <w:rPr>
                <w:sz w:val="24"/>
              </w:rPr>
            </w:pPr>
            <w:r>
              <w:rPr>
                <w:rFonts w:hint="eastAsia"/>
                <w:sz w:val="24"/>
              </w:rPr>
              <w:t>电话</w:t>
            </w:r>
          </w:p>
        </w:tc>
        <w:tc>
          <w:tcPr>
            <w:tcW w:w="1205" w:type="dxa"/>
            <w:vAlign w:val="center"/>
          </w:tcPr>
          <w:p>
            <w:pPr>
              <w:rPr>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65" w:hRule="atLeast"/>
        </w:trPr>
        <w:tc>
          <w:tcPr>
            <w:tcW w:w="1692" w:type="dxa"/>
            <w:vAlign w:val="center"/>
          </w:tcPr>
          <w:p>
            <w:pPr>
              <w:rPr>
                <w:sz w:val="24"/>
              </w:rPr>
            </w:pPr>
            <w:r>
              <w:rPr>
                <w:rFonts w:hint="eastAsia"/>
                <w:sz w:val="24"/>
              </w:rPr>
              <w:t>技术负责人</w:t>
            </w:r>
          </w:p>
        </w:tc>
        <w:tc>
          <w:tcPr>
            <w:tcW w:w="1064" w:type="dxa"/>
            <w:vAlign w:val="center"/>
          </w:tcPr>
          <w:p>
            <w:pPr>
              <w:rPr>
                <w:sz w:val="24"/>
              </w:rPr>
            </w:pPr>
            <w:r>
              <w:rPr>
                <w:rFonts w:hint="eastAsia"/>
                <w:sz w:val="24"/>
              </w:rPr>
              <w:t>姓名</w:t>
            </w:r>
          </w:p>
        </w:tc>
        <w:tc>
          <w:tcPr>
            <w:tcW w:w="1377" w:type="dxa"/>
            <w:vAlign w:val="center"/>
          </w:tcPr>
          <w:p>
            <w:pPr>
              <w:rPr>
                <w:sz w:val="24"/>
              </w:rPr>
            </w:pPr>
          </w:p>
        </w:tc>
        <w:tc>
          <w:tcPr>
            <w:tcW w:w="1389" w:type="dxa"/>
            <w:vAlign w:val="center"/>
          </w:tcPr>
          <w:p>
            <w:pPr>
              <w:rPr>
                <w:sz w:val="24"/>
              </w:rPr>
            </w:pPr>
            <w:r>
              <w:rPr>
                <w:rFonts w:hint="eastAsia"/>
                <w:sz w:val="24"/>
              </w:rPr>
              <w:t>技术职称</w:t>
            </w:r>
          </w:p>
        </w:tc>
        <w:tc>
          <w:tcPr>
            <w:tcW w:w="1468" w:type="dxa"/>
            <w:vAlign w:val="center"/>
          </w:tcPr>
          <w:p>
            <w:pPr>
              <w:rPr>
                <w:sz w:val="24"/>
              </w:rPr>
            </w:pPr>
          </w:p>
        </w:tc>
        <w:tc>
          <w:tcPr>
            <w:tcW w:w="945" w:type="dxa"/>
            <w:gridSpan w:val="2"/>
            <w:vAlign w:val="center"/>
          </w:tcPr>
          <w:p>
            <w:pPr>
              <w:rPr>
                <w:sz w:val="24"/>
              </w:rPr>
            </w:pPr>
            <w:r>
              <w:rPr>
                <w:rFonts w:hint="eastAsia"/>
                <w:sz w:val="24"/>
              </w:rPr>
              <w:t>电话</w:t>
            </w:r>
          </w:p>
        </w:tc>
        <w:tc>
          <w:tcPr>
            <w:tcW w:w="1205" w:type="dxa"/>
            <w:vAlign w:val="center"/>
          </w:tcPr>
          <w:p>
            <w:pPr>
              <w:rPr>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565" w:hRule="atLeast"/>
        </w:trPr>
        <w:tc>
          <w:tcPr>
            <w:tcW w:w="1692" w:type="dxa"/>
            <w:vAlign w:val="center"/>
          </w:tcPr>
          <w:p>
            <w:pPr>
              <w:rPr>
                <w:sz w:val="24"/>
              </w:rPr>
            </w:pPr>
            <w:r>
              <w:rPr>
                <w:rFonts w:hint="eastAsia"/>
                <w:sz w:val="24"/>
              </w:rPr>
              <w:t>成立时间</w:t>
            </w:r>
          </w:p>
        </w:tc>
        <w:tc>
          <w:tcPr>
            <w:tcW w:w="2441" w:type="dxa"/>
            <w:gridSpan w:val="2"/>
            <w:vAlign w:val="center"/>
          </w:tcPr>
          <w:p>
            <w:pPr>
              <w:rPr>
                <w:sz w:val="24"/>
              </w:rPr>
            </w:pPr>
          </w:p>
        </w:tc>
        <w:tc>
          <w:tcPr>
            <w:tcW w:w="5007" w:type="dxa"/>
            <w:gridSpan w:val="5"/>
            <w:vAlign w:val="center"/>
          </w:tcPr>
          <w:p>
            <w:pPr>
              <w:rPr>
                <w:sz w:val="24"/>
              </w:rPr>
            </w:pPr>
            <w:r>
              <w:rPr>
                <w:rFonts w:hint="eastAsia"/>
                <w:sz w:val="24"/>
              </w:rPr>
              <w:t>员工总人数：</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590" w:hRule="atLeast"/>
        </w:trPr>
        <w:tc>
          <w:tcPr>
            <w:tcW w:w="1692" w:type="dxa"/>
            <w:vAlign w:val="center"/>
          </w:tcPr>
          <w:p>
            <w:pPr>
              <w:rPr>
                <w:sz w:val="24"/>
              </w:rPr>
            </w:pPr>
            <w:r>
              <w:rPr>
                <w:rFonts w:hint="eastAsia"/>
                <w:sz w:val="24"/>
              </w:rPr>
              <w:t>企业资质等级</w:t>
            </w:r>
          </w:p>
        </w:tc>
        <w:tc>
          <w:tcPr>
            <w:tcW w:w="2441" w:type="dxa"/>
            <w:gridSpan w:val="2"/>
            <w:vAlign w:val="center"/>
          </w:tcPr>
          <w:p>
            <w:pPr>
              <w:rPr>
                <w:sz w:val="24"/>
              </w:rPr>
            </w:pPr>
          </w:p>
        </w:tc>
        <w:tc>
          <w:tcPr>
            <w:tcW w:w="1389" w:type="dxa"/>
            <w:vMerge w:val="restart"/>
            <w:vAlign w:val="center"/>
          </w:tcPr>
          <w:p>
            <w:pPr>
              <w:rPr>
                <w:sz w:val="24"/>
              </w:rPr>
            </w:pPr>
            <w:r>
              <w:rPr>
                <w:rFonts w:hint="eastAsia"/>
                <w:sz w:val="24"/>
              </w:rPr>
              <w:t>其中</w:t>
            </w:r>
          </w:p>
        </w:tc>
        <w:tc>
          <w:tcPr>
            <w:tcW w:w="2393" w:type="dxa"/>
            <w:gridSpan w:val="2"/>
            <w:vAlign w:val="center"/>
          </w:tcPr>
          <w:p>
            <w:pPr>
              <w:rPr>
                <w:sz w:val="24"/>
              </w:rPr>
            </w:pPr>
            <w:r>
              <w:rPr>
                <w:rFonts w:hint="eastAsia"/>
                <w:sz w:val="24"/>
              </w:rPr>
              <w:t>项目经理</w:t>
            </w:r>
          </w:p>
        </w:tc>
        <w:tc>
          <w:tcPr>
            <w:tcW w:w="1225" w:type="dxa"/>
            <w:gridSpan w:val="2"/>
            <w:vAlign w:val="center"/>
          </w:tcPr>
          <w:p>
            <w:pPr>
              <w:rPr>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565" w:hRule="atLeast"/>
        </w:trPr>
        <w:tc>
          <w:tcPr>
            <w:tcW w:w="1692" w:type="dxa"/>
            <w:vAlign w:val="center"/>
          </w:tcPr>
          <w:p>
            <w:pPr>
              <w:rPr>
                <w:sz w:val="24"/>
              </w:rPr>
            </w:pPr>
            <w:r>
              <w:rPr>
                <w:rFonts w:hint="eastAsia"/>
                <w:sz w:val="24"/>
              </w:rPr>
              <w:t>营业执照号</w:t>
            </w:r>
          </w:p>
        </w:tc>
        <w:tc>
          <w:tcPr>
            <w:tcW w:w="2441" w:type="dxa"/>
            <w:gridSpan w:val="2"/>
            <w:vAlign w:val="center"/>
          </w:tcPr>
          <w:p>
            <w:pPr>
              <w:rPr>
                <w:sz w:val="24"/>
              </w:rPr>
            </w:pPr>
          </w:p>
        </w:tc>
        <w:tc>
          <w:tcPr>
            <w:tcW w:w="1389" w:type="dxa"/>
            <w:vMerge w:val="continue"/>
            <w:vAlign w:val="center"/>
          </w:tcPr>
          <w:p/>
        </w:tc>
        <w:tc>
          <w:tcPr>
            <w:tcW w:w="2393" w:type="dxa"/>
            <w:gridSpan w:val="2"/>
            <w:vAlign w:val="center"/>
          </w:tcPr>
          <w:p>
            <w:pPr>
              <w:rPr>
                <w:sz w:val="24"/>
              </w:rPr>
            </w:pPr>
            <w:r>
              <w:rPr>
                <w:rFonts w:hint="eastAsia"/>
                <w:sz w:val="24"/>
              </w:rPr>
              <w:t>高级职称人员</w:t>
            </w:r>
          </w:p>
        </w:tc>
        <w:tc>
          <w:tcPr>
            <w:tcW w:w="1225" w:type="dxa"/>
            <w:gridSpan w:val="2"/>
            <w:vAlign w:val="center"/>
          </w:tcPr>
          <w:p>
            <w:pPr>
              <w:rPr>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565" w:hRule="atLeast"/>
        </w:trPr>
        <w:tc>
          <w:tcPr>
            <w:tcW w:w="1692" w:type="dxa"/>
            <w:vAlign w:val="center"/>
          </w:tcPr>
          <w:p>
            <w:pPr>
              <w:rPr>
                <w:sz w:val="24"/>
              </w:rPr>
            </w:pPr>
            <w:r>
              <w:rPr>
                <w:rFonts w:hint="eastAsia"/>
                <w:sz w:val="24"/>
              </w:rPr>
              <w:t>注册资金</w:t>
            </w:r>
          </w:p>
        </w:tc>
        <w:tc>
          <w:tcPr>
            <w:tcW w:w="2441" w:type="dxa"/>
            <w:gridSpan w:val="2"/>
            <w:vAlign w:val="center"/>
          </w:tcPr>
          <w:p>
            <w:pPr>
              <w:rPr>
                <w:sz w:val="24"/>
              </w:rPr>
            </w:pPr>
          </w:p>
        </w:tc>
        <w:tc>
          <w:tcPr>
            <w:tcW w:w="1389" w:type="dxa"/>
            <w:vMerge w:val="continue"/>
            <w:vAlign w:val="center"/>
          </w:tcPr>
          <w:p/>
        </w:tc>
        <w:tc>
          <w:tcPr>
            <w:tcW w:w="2393" w:type="dxa"/>
            <w:gridSpan w:val="2"/>
            <w:vAlign w:val="center"/>
          </w:tcPr>
          <w:p>
            <w:pPr>
              <w:rPr>
                <w:sz w:val="24"/>
              </w:rPr>
            </w:pPr>
            <w:r>
              <w:rPr>
                <w:rFonts w:hint="eastAsia"/>
                <w:sz w:val="24"/>
              </w:rPr>
              <w:t>中级职称人员</w:t>
            </w:r>
          </w:p>
        </w:tc>
        <w:tc>
          <w:tcPr>
            <w:tcW w:w="1225" w:type="dxa"/>
            <w:gridSpan w:val="2"/>
            <w:vAlign w:val="center"/>
          </w:tcPr>
          <w:p>
            <w:pPr>
              <w:rPr>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590" w:hRule="atLeast"/>
        </w:trPr>
        <w:tc>
          <w:tcPr>
            <w:tcW w:w="1692" w:type="dxa"/>
            <w:vAlign w:val="center"/>
          </w:tcPr>
          <w:p>
            <w:pPr>
              <w:rPr>
                <w:sz w:val="24"/>
              </w:rPr>
            </w:pPr>
            <w:r>
              <w:rPr>
                <w:rFonts w:hint="eastAsia"/>
                <w:sz w:val="24"/>
              </w:rPr>
              <w:t>开户银行</w:t>
            </w:r>
          </w:p>
        </w:tc>
        <w:tc>
          <w:tcPr>
            <w:tcW w:w="2441" w:type="dxa"/>
            <w:gridSpan w:val="2"/>
            <w:vAlign w:val="center"/>
          </w:tcPr>
          <w:p>
            <w:pPr>
              <w:rPr>
                <w:sz w:val="24"/>
              </w:rPr>
            </w:pPr>
          </w:p>
        </w:tc>
        <w:tc>
          <w:tcPr>
            <w:tcW w:w="1389" w:type="dxa"/>
            <w:vMerge w:val="continue"/>
            <w:vAlign w:val="center"/>
          </w:tcPr>
          <w:p/>
        </w:tc>
        <w:tc>
          <w:tcPr>
            <w:tcW w:w="2393" w:type="dxa"/>
            <w:gridSpan w:val="2"/>
            <w:vAlign w:val="center"/>
          </w:tcPr>
          <w:p>
            <w:pPr>
              <w:rPr>
                <w:sz w:val="24"/>
              </w:rPr>
            </w:pPr>
            <w:r>
              <w:rPr>
                <w:rFonts w:hint="eastAsia"/>
                <w:sz w:val="24"/>
              </w:rPr>
              <w:t>初级职称人员</w:t>
            </w:r>
          </w:p>
        </w:tc>
        <w:tc>
          <w:tcPr>
            <w:tcW w:w="1225" w:type="dxa"/>
            <w:gridSpan w:val="2"/>
            <w:vAlign w:val="center"/>
          </w:tcPr>
          <w:p>
            <w:pPr>
              <w:rPr>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565" w:hRule="atLeast"/>
        </w:trPr>
        <w:tc>
          <w:tcPr>
            <w:tcW w:w="1692" w:type="dxa"/>
            <w:vAlign w:val="center"/>
          </w:tcPr>
          <w:p>
            <w:pPr>
              <w:rPr>
                <w:sz w:val="24"/>
              </w:rPr>
            </w:pPr>
            <w:r>
              <w:rPr>
                <w:rFonts w:hint="eastAsia"/>
                <w:sz w:val="24"/>
              </w:rPr>
              <w:t>账号</w:t>
            </w:r>
          </w:p>
        </w:tc>
        <w:tc>
          <w:tcPr>
            <w:tcW w:w="2441" w:type="dxa"/>
            <w:gridSpan w:val="2"/>
            <w:vAlign w:val="center"/>
          </w:tcPr>
          <w:p>
            <w:pPr>
              <w:rPr>
                <w:sz w:val="24"/>
              </w:rPr>
            </w:pPr>
          </w:p>
        </w:tc>
        <w:tc>
          <w:tcPr>
            <w:tcW w:w="1389" w:type="dxa"/>
            <w:vMerge w:val="continue"/>
            <w:vAlign w:val="center"/>
          </w:tcPr>
          <w:p/>
        </w:tc>
        <w:tc>
          <w:tcPr>
            <w:tcW w:w="2393" w:type="dxa"/>
            <w:gridSpan w:val="2"/>
            <w:vAlign w:val="center"/>
          </w:tcPr>
          <w:p>
            <w:pPr>
              <w:rPr>
                <w:sz w:val="24"/>
              </w:rPr>
            </w:pPr>
            <w:r>
              <w:rPr>
                <w:rFonts w:hint="eastAsia"/>
                <w:sz w:val="24"/>
              </w:rPr>
              <w:t>技工</w:t>
            </w:r>
          </w:p>
        </w:tc>
        <w:tc>
          <w:tcPr>
            <w:tcW w:w="1225" w:type="dxa"/>
            <w:gridSpan w:val="2"/>
            <w:vAlign w:val="center"/>
          </w:tcPr>
          <w:p>
            <w:pPr>
              <w:rPr>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2568" w:hRule="atLeast"/>
        </w:trPr>
        <w:tc>
          <w:tcPr>
            <w:tcW w:w="1692" w:type="dxa"/>
            <w:vAlign w:val="center"/>
          </w:tcPr>
          <w:p>
            <w:pPr>
              <w:rPr>
                <w:sz w:val="24"/>
              </w:rPr>
            </w:pPr>
            <w:r>
              <w:rPr>
                <w:rFonts w:hint="eastAsia"/>
                <w:sz w:val="24"/>
              </w:rPr>
              <w:t>经营范围</w:t>
            </w:r>
          </w:p>
        </w:tc>
        <w:tc>
          <w:tcPr>
            <w:tcW w:w="7448" w:type="dxa"/>
            <w:gridSpan w:val="7"/>
            <w:vAlign w:val="center"/>
          </w:tcPr>
          <w:p>
            <w:pPr>
              <w:rPr>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698" w:hRule="atLeast"/>
        </w:trPr>
        <w:tc>
          <w:tcPr>
            <w:tcW w:w="1692" w:type="dxa"/>
          </w:tcPr>
          <w:p>
            <w:pPr>
              <w:rPr>
                <w:sz w:val="24"/>
              </w:rPr>
            </w:pPr>
            <w:r>
              <w:rPr>
                <w:rFonts w:hint="eastAsia"/>
                <w:sz w:val="24"/>
              </w:rPr>
              <w:t>备注</w:t>
            </w:r>
          </w:p>
        </w:tc>
        <w:tc>
          <w:tcPr>
            <w:tcW w:w="7448" w:type="dxa"/>
            <w:gridSpan w:val="7"/>
          </w:tcPr>
          <w:p>
            <w:pPr>
              <w:rPr>
                <w:sz w:val="24"/>
              </w:rPr>
            </w:pPr>
          </w:p>
        </w:tc>
      </w:tr>
    </w:tbl>
    <w:p>
      <w:pPr>
        <w:spacing w:line="460" w:lineRule="exact"/>
        <w:rPr>
          <w:rFonts w:hAnsi="宋体"/>
          <w:b/>
          <w:sz w:val="24"/>
        </w:rPr>
      </w:pPr>
    </w:p>
    <w:p>
      <w:pPr>
        <w:spacing w:line="360" w:lineRule="auto"/>
        <w:ind w:firstLine="602" w:firstLineChars="250"/>
        <w:rPr>
          <w:rFonts w:hAnsi="宋体"/>
          <w:b/>
          <w:sz w:val="24"/>
        </w:rPr>
      </w:pPr>
      <w:r>
        <w:rPr>
          <w:rFonts w:hint="eastAsia" w:hAnsi="宋体"/>
          <w:b/>
          <w:sz w:val="24"/>
        </w:rPr>
        <w:t>注：供应商根据自身情况据实填写相关内容，此表必须提供，否则按无效响应处理。</w:t>
      </w:r>
    </w:p>
    <w:p>
      <w:pPr>
        <w:adjustRightInd w:val="0"/>
        <w:snapToGrid w:val="0"/>
        <w:spacing w:line="380" w:lineRule="exact"/>
        <w:ind w:left="680" w:leftChars="200" w:firstLine="146" w:firstLineChars="61"/>
        <w:rPr>
          <w:rFonts w:hAnsi="宋体"/>
          <w:sz w:val="24"/>
          <w:lang w:val="en-GB"/>
        </w:rPr>
      </w:pPr>
      <w:r>
        <w:rPr>
          <w:rFonts w:hAnsi="宋体"/>
          <w:sz w:val="24"/>
          <w:lang w:val="en-GB"/>
        </w:rPr>
        <w:t>供应商名称：</w:t>
      </w:r>
      <w:r>
        <w:rPr>
          <w:rFonts w:hAnsi="宋体"/>
          <w:sz w:val="24"/>
          <w:u w:val="single"/>
          <w:lang w:val="en-GB"/>
        </w:rPr>
        <w:t xml:space="preserve">                                    </w:t>
      </w:r>
      <w:r>
        <w:rPr>
          <w:rFonts w:hAnsi="宋体"/>
          <w:sz w:val="24"/>
          <w:lang w:val="en-GB"/>
        </w:rPr>
        <w:t>（加盖公章）</w:t>
      </w:r>
    </w:p>
    <w:p>
      <w:pPr>
        <w:adjustRightInd w:val="0"/>
        <w:snapToGrid w:val="0"/>
        <w:spacing w:line="380" w:lineRule="exact"/>
        <w:ind w:left="680" w:leftChars="200" w:firstLine="146" w:firstLineChars="61"/>
        <w:rPr>
          <w:rFonts w:hAnsi="宋体"/>
          <w:sz w:val="24"/>
          <w:lang w:val="en-GB"/>
        </w:rPr>
      </w:pPr>
      <w:r>
        <w:rPr>
          <w:rFonts w:hint="eastAsia" w:hAnsi="宋体"/>
          <w:sz w:val="24"/>
          <w:lang w:val="en-GB"/>
        </w:rPr>
        <w:t>法定代表人或授权代表</w:t>
      </w:r>
      <w:r>
        <w:rPr>
          <w:rFonts w:hAnsi="宋体"/>
          <w:sz w:val="24"/>
          <w:lang w:val="en-GB"/>
        </w:rPr>
        <w:t>：</w:t>
      </w:r>
      <w:r>
        <w:rPr>
          <w:rFonts w:hAnsi="宋体"/>
          <w:sz w:val="24"/>
          <w:u w:val="single"/>
          <w:lang w:val="en-GB"/>
        </w:rPr>
        <w:t xml:space="preserve">        </w:t>
      </w:r>
      <w:r>
        <w:rPr>
          <w:rFonts w:hint="eastAsia" w:hAnsi="宋体"/>
          <w:sz w:val="24"/>
          <w:u w:val="single"/>
          <w:lang w:val="en-GB"/>
        </w:rPr>
        <w:t xml:space="preserve">            </w:t>
      </w:r>
      <w:r>
        <w:rPr>
          <w:rFonts w:hAnsi="宋体"/>
          <w:sz w:val="24"/>
          <w:u w:val="single"/>
          <w:lang w:val="en-GB"/>
        </w:rPr>
        <w:t xml:space="preserve">    （</w:t>
      </w:r>
      <w:r>
        <w:rPr>
          <w:rFonts w:hint="eastAsia" w:hAnsi="宋体"/>
          <w:sz w:val="24"/>
          <w:lang w:val="en-GB"/>
        </w:rPr>
        <w:t>签    字</w:t>
      </w:r>
      <w:r>
        <w:rPr>
          <w:rFonts w:hAnsi="宋体"/>
          <w:sz w:val="24"/>
          <w:lang w:val="en-GB"/>
        </w:rPr>
        <w:t>）</w:t>
      </w:r>
    </w:p>
    <w:p>
      <w:pPr>
        <w:adjustRightInd w:val="0"/>
        <w:snapToGrid w:val="0"/>
        <w:spacing w:line="380" w:lineRule="exact"/>
        <w:ind w:left="680" w:leftChars="200" w:firstLine="146" w:firstLineChars="61"/>
        <w:rPr>
          <w:rFonts w:hint="eastAsia" w:hAnsi="宋体"/>
          <w:sz w:val="24"/>
          <w:lang w:val="en-GB"/>
        </w:rPr>
      </w:pPr>
      <w:r>
        <w:rPr>
          <w:rFonts w:hint="eastAsia" w:hAnsi="宋体"/>
          <w:sz w:val="24"/>
          <w:lang w:val="en-GB"/>
        </w:rPr>
        <w:t>日期：</w:t>
      </w:r>
      <w:r>
        <w:rPr>
          <w:rFonts w:hint="eastAsia" w:hAnsi="宋体"/>
          <w:sz w:val="24"/>
          <w:u w:val="single"/>
          <w:lang w:val="en-GB"/>
        </w:rPr>
        <w:t xml:space="preserve"> </w:t>
      </w:r>
      <w:r>
        <w:rPr>
          <w:rFonts w:hAnsi="宋体"/>
          <w:sz w:val="24"/>
          <w:u w:val="single"/>
          <w:lang w:val="en-GB"/>
        </w:rPr>
        <w:t xml:space="preserve"> </w:t>
      </w:r>
      <w:r>
        <w:rPr>
          <w:rFonts w:hint="eastAsia" w:hAnsi="宋体"/>
          <w:sz w:val="24"/>
          <w:u w:val="single"/>
          <w:lang w:val="en-GB"/>
        </w:rPr>
        <w:t xml:space="preserve">   </w:t>
      </w:r>
      <w:r>
        <w:rPr>
          <w:rFonts w:hint="eastAsia" w:hAnsi="宋体"/>
          <w:sz w:val="24"/>
          <w:lang w:val="en-GB"/>
        </w:rPr>
        <w:t>年</w:t>
      </w:r>
      <w:r>
        <w:rPr>
          <w:rFonts w:hint="eastAsia" w:hAnsi="宋体"/>
          <w:sz w:val="24"/>
          <w:u w:val="single"/>
          <w:lang w:val="en-GB"/>
        </w:rPr>
        <w:t xml:space="preserve">  </w:t>
      </w:r>
      <w:r>
        <w:rPr>
          <w:rFonts w:hAnsi="宋体"/>
          <w:sz w:val="24"/>
          <w:u w:val="single"/>
          <w:lang w:val="en-GB"/>
        </w:rPr>
        <w:t xml:space="preserve">  </w:t>
      </w:r>
      <w:r>
        <w:rPr>
          <w:rFonts w:hint="eastAsia" w:hAnsi="宋体"/>
          <w:sz w:val="24"/>
          <w:lang w:val="en-GB"/>
        </w:rPr>
        <w:t>月</w:t>
      </w:r>
      <w:r>
        <w:rPr>
          <w:rFonts w:hint="eastAsia" w:hAnsi="宋体"/>
          <w:sz w:val="24"/>
          <w:u w:val="single"/>
          <w:lang w:val="en-GB"/>
        </w:rPr>
        <w:t xml:space="preserve"> </w:t>
      </w:r>
      <w:r>
        <w:rPr>
          <w:rFonts w:hAnsi="宋体"/>
          <w:sz w:val="24"/>
          <w:u w:val="single"/>
          <w:lang w:val="en-GB"/>
        </w:rPr>
        <w:t xml:space="preserve"> </w:t>
      </w:r>
      <w:r>
        <w:rPr>
          <w:rFonts w:hint="eastAsia" w:hAnsi="宋体"/>
          <w:sz w:val="24"/>
          <w:u w:val="single"/>
          <w:lang w:val="en-GB"/>
        </w:rPr>
        <w:t xml:space="preserve">  </w:t>
      </w:r>
      <w:r>
        <w:rPr>
          <w:rFonts w:hint="eastAsia" w:hAnsi="宋体"/>
          <w:sz w:val="24"/>
          <w:lang w:val="en-GB"/>
        </w:rPr>
        <w:t>日</w:t>
      </w:r>
    </w:p>
    <w:p>
      <w:pPr>
        <w:pStyle w:val="2"/>
        <w:rPr>
          <w:lang w:val="en-GB"/>
        </w:rPr>
      </w:pPr>
    </w:p>
    <w:p>
      <w:pPr>
        <w:keepNext w:val="0"/>
        <w:keepLines w:val="0"/>
        <w:pageBreakBefore w:val="0"/>
        <w:widowControl w:val="0"/>
        <w:kinsoku/>
        <w:wordWrap/>
        <w:overflowPunct/>
        <w:topLinePunct w:val="0"/>
        <w:autoSpaceDE/>
        <w:autoSpaceDN/>
        <w:bidi w:val="0"/>
        <w:adjustRightInd w:val="0"/>
        <w:snapToGrid w:val="0"/>
        <w:spacing w:line="380" w:lineRule="exact"/>
        <w:textAlignment w:val="auto"/>
        <w:outlineLvl w:val="1"/>
        <w:rPr>
          <w:rFonts w:hAnsi="宋体"/>
          <w:bCs/>
          <w:sz w:val="21"/>
          <w:szCs w:val="21"/>
        </w:rPr>
      </w:pPr>
      <w:r>
        <w:rPr>
          <w:rFonts w:hint="eastAsia" w:hAnsi="宋体"/>
          <w:bCs/>
          <w:sz w:val="21"/>
          <w:szCs w:val="21"/>
        </w:rPr>
        <w:t>附件7：商务、服务要求应答表</w:t>
      </w:r>
    </w:p>
    <w:p>
      <w:pPr>
        <w:spacing w:before="312" w:beforeLines="100" w:after="312" w:afterLines="100" w:line="440" w:lineRule="exact"/>
        <w:jc w:val="center"/>
        <w:rPr>
          <w:rFonts w:ascii="华文中宋" w:hAnsi="华文中宋" w:eastAsia="华文中宋"/>
          <w:b/>
          <w:bCs/>
          <w:sz w:val="30"/>
          <w:szCs w:val="30"/>
        </w:rPr>
      </w:pPr>
      <w:r>
        <w:rPr>
          <w:rFonts w:hint="eastAsia" w:ascii="华文中宋" w:hAnsi="华文中宋" w:eastAsia="华文中宋"/>
          <w:b/>
          <w:bCs/>
          <w:sz w:val="30"/>
          <w:szCs w:val="30"/>
        </w:rPr>
        <w:t>商务、服务要求应答表</w:t>
      </w:r>
    </w:p>
    <w:p>
      <w:pPr>
        <w:ind w:firstLine="2093" w:firstLineChars="695"/>
        <w:rPr>
          <w:rFonts w:hAnsi="宋体"/>
          <w:b/>
          <w:sz w:val="24"/>
        </w:rPr>
      </w:pPr>
      <w:r>
        <w:rPr>
          <w:rFonts w:hint="eastAsia" w:hAnsi="宋体"/>
          <w:b/>
          <w:sz w:val="30"/>
          <w:szCs w:val="30"/>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hAnsi="宋体" w:eastAsia="宋体" w:cs="宋体"/>
          <w:sz w:val="22"/>
          <w:lang w:eastAsia="zh-CN"/>
        </w:rPr>
      </w:pPr>
      <w:r>
        <w:rPr>
          <w:rFonts w:hint="eastAsia" w:hAnsi="宋体" w:cs="宋体"/>
          <w:sz w:val="22"/>
        </w:rPr>
        <w:t>项目名称：劳保工作服集中定点采购项目</w:t>
      </w:r>
      <w:r>
        <w:rPr>
          <w:rFonts w:hint="eastAsia" w:hAnsi="宋体" w:cs="宋体"/>
          <w:sz w:val="22"/>
          <w:lang w:eastAsia="zh-CN"/>
        </w:rPr>
        <w:t>（第二次）</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hAnsi="宋体" w:eastAsia="宋体" w:cs="宋体"/>
          <w:sz w:val="22"/>
          <w:lang w:eastAsia="zh-CN"/>
        </w:rPr>
      </w:pPr>
      <w:r>
        <w:rPr>
          <w:rFonts w:hint="eastAsia" w:hAnsi="宋体" w:cs="宋体"/>
          <w:sz w:val="22"/>
        </w:rPr>
        <w:t>项目编号：</w:t>
      </w:r>
      <w:r>
        <w:rPr>
          <w:rFonts w:hint="eastAsia" w:hAnsi="宋体" w:cs="宋体"/>
          <w:sz w:val="22"/>
          <w:lang w:eastAsia="zh-CN"/>
        </w:rPr>
        <w:t>XYJTZMCG【2020】021-1号</w:t>
      </w:r>
    </w:p>
    <w:p>
      <w:pPr>
        <w:spacing w:after="312" w:afterLines="100"/>
        <w:rPr>
          <w:rFonts w:hAnsi="宋体" w:cs="宋体"/>
          <w:sz w:val="22"/>
        </w:rPr>
      </w:pPr>
    </w:p>
    <w:tbl>
      <w:tblPr>
        <w:tblStyle w:val="19"/>
        <w:tblW w:w="94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2"/>
        <w:gridCol w:w="3713"/>
        <w:gridCol w:w="3342"/>
        <w:gridCol w:w="1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trPr>
        <w:tc>
          <w:tcPr>
            <w:tcW w:w="912" w:type="dxa"/>
            <w:vAlign w:val="center"/>
          </w:tcPr>
          <w:p>
            <w:pPr>
              <w:spacing w:line="400" w:lineRule="exact"/>
              <w:jc w:val="center"/>
              <w:rPr>
                <w:rFonts w:hAnsi="宋体"/>
                <w:color w:val="FF0000"/>
                <w:sz w:val="24"/>
                <w:szCs w:val="24"/>
              </w:rPr>
            </w:pPr>
            <w:r>
              <w:rPr>
                <w:rFonts w:hint="eastAsia" w:hAnsi="宋体"/>
                <w:color w:val="FF0000"/>
                <w:sz w:val="24"/>
                <w:szCs w:val="24"/>
              </w:rPr>
              <w:t>序号</w:t>
            </w:r>
          </w:p>
        </w:tc>
        <w:tc>
          <w:tcPr>
            <w:tcW w:w="3713" w:type="dxa"/>
            <w:vAlign w:val="center"/>
          </w:tcPr>
          <w:p>
            <w:pPr>
              <w:spacing w:line="400" w:lineRule="exact"/>
              <w:jc w:val="center"/>
              <w:rPr>
                <w:rFonts w:hAnsi="宋体"/>
                <w:color w:val="FF0000"/>
                <w:sz w:val="24"/>
                <w:szCs w:val="24"/>
              </w:rPr>
            </w:pPr>
            <w:r>
              <w:rPr>
                <w:rFonts w:hint="eastAsia" w:hAnsi="宋体" w:cs="宋体"/>
                <w:color w:val="FF0000"/>
                <w:sz w:val="24"/>
                <w:szCs w:val="24"/>
              </w:rPr>
              <w:t>谈判文件</w:t>
            </w:r>
            <w:r>
              <w:rPr>
                <w:rFonts w:hint="eastAsia"/>
                <w:color w:val="FF0000"/>
                <w:sz w:val="24"/>
                <w:szCs w:val="24"/>
              </w:rPr>
              <w:t>要求</w:t>
            </w:r>
          </w:p>
        </w:tc>
        <w:tc>
          <w:tcPr>
            <w:tcW w:w="3342" w:type="dxa"/>
            <w:vAlign w:val="center"/>
          </w:tcPr>
          <w:p>
            <w:pPr>
              <w:spacing w:line="400" w:lineRule="exact"/>
              <w:jc w:val="center"/>
              <w:rPr>
                <w:rFonts w:hAnsi="宋体"/>
                <w:color w:val="FF0000"/>
                <w:sz w:val="24"/>
                <w:szCs w:val="24"/>
              </w:rPr>
            </w:pPr>
            <w:r>
              <w:rPr>
                <w:rFonts w:hint="eastAsia" w:hAnsi="宋体"/>
                <w:color w:val="FF0000"/>
                <w:sz w:val="24"/>
                <w:szCs w:val="24"/>
              </w:rPr>
              <w:t>响应文件响应</w:t>
            </w:r>
          </w:p>
        </w:tc>
        <w:tc>
          <w:tcPr>
            <w:tcW w:w="1485" w:type="dxa"/>
            <w:vAlign w:val="center"/>
          </w:tcPr>
          <w:p>
            <w:pPr>
              <w:spacing w:line="400" w:lineRule="exact"/>
              <w:jc w:val="center"/>
              <w:rPr>
                <w:rFonts w:hAnsi="宋体"/>
                <w:color w:val="FF0000"/>
                <w:sz w:val="24"/>
                <w:szCs w:val="24"/>
              </w:rPr>
            </w:pPr>
            <w:r>
              <w:rPr>
                <w:rFonts w:hint="eastAsia" w:hAnsi="宋体"/>
                <w:color w:val="FF0000"/>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atLeast"/>
        </w:trPr>
        <w:tc>
          <w:tcPr>
            <w:tcW w:w="912" w:type="dxa"/>
            <w:vAlign w:val="center"/>
          </w:tcPr>
          <w:p>
            <w:pPr>
              <w:spacing w:line="400" w:lineRule="exact"/>
              <w:jc w:val="center"/>
              <w:rPr>
                <w:rFonts w:hint="eastAsia" w:hAnsi="宋体" w:eastAsia="宋体"/>
                <w:color w:val="FF0000"/>
                <w:sz w:val="24"/>
                <w:szCs w:val="24"/>
                <w:lang w:val="en-US" w:eastAsia="zh-CN"/>
              </w:rPr>
            </w:pPr>
            <w:r>
              <w:rPr>
                <w:rFonts w:hint="eastAsia" w:hAnsi="宋体"/>
                <w:color w:val="FF0000"/>
                <w:sz w:val="24"/>
                <w:szCs w:val="24"/>
                <w:lang w:val="en-US" w:eastAsia="zh-CN"/>
              </w:rPr>
              <w:t>1</w:t>
            </w:r>
          </w:p>
        </w:tc>
        <w:tc>
          <w:tcPr>
            <w:tcW w:w="3713" w:type="dxa"/>
            <w:vAlign w:val="center"/>
          </w:tcPr>
          <w:p>
            <w:pPr>
              <w:spacing w:line="400" w:lineRule="exact"/>
              <w:jc w:val="center"/>
              <w:rPr>
                <w:rFonts w:hint="eastAsia" w:hAnsi="宋体" w:cs="宋体"/>
                <w:color w:val="FF0000"/>
                <w:sz w:val="24"/>
                <w:szCs w:val="24"/>
              </w:rPr>
            </w:pPr>
            <w:r>
              <w:rPr>
                <w:rFonts w:hint="eastAsia" w:hAnsi="宋体" w:cs="宋体"/>
                <w:color w:val="FF0000"/>
                <w:sz w:val="24"/>
                <w:szCs w:val="24"/>
                <w:lang w:val="en-US" w:eastAsia="zh-CN"/>
              </w:rPr>
              <w:t>交货要求</w:t>
            </w:r>
          </w:p>
        </w:tc>
        <w:tc>
          <w:tcPr>
            <w:tcW w:w="3342" w:type="dxa"/>
            <w:vAlign w:val="center"/>
          </w:tcPr>
          <w:p>
            <w:pPr>
              <w:spacing w:line="400" w:lineRule="exact"/>
              <w:jc w:val="center"/>
              <w:rPr>
                <w:rFonts w:hint="eastAsia" w:hAnsi="宋体" w:eastAsia="宋体"/>
                <w:color w:val="FF0000"/>
                <w:sz w:val="24"/>
                <w:szCs w:val="24"/>
                <w:lang w:eastAsia="zh-CN"/>
              </w:rPr>
            </w:pPr>
            <w:r>
              <w:rPr>
                <w:rFonts w:hint="eastAsia" w:hAnsi="宋体"/>
                <w:color w:val="FF0000"/>
                <w:sz w:val="24"/>
                <w:szCs w:val="24"/>
                <w:lang w:eastAsia="zh-CN"/>
              </w:rPr>
              <w:t>是（否）响应</w:t>
            </w:r>
          </w:p>
        </w:tc>
        <w:tc>
          <w:tcPr>
            <w:tcW w:w="1485" w:type="dxa"/>
            <w:vMerge w:val="restart"/>
            <w:vAlign w:val="center"/>
          </w:tcPr>
          <w:p>
            <w:pPr>
              <w:tabs>
                <w:tab w:val="left" w:pos="563"/>
              </w:tabs>
              <w:spacing w:line="400" w:lineRule="exact"/>
              <w:jc w:val="left"/>
              <w:rPr>
                <w:rFonts w:hint="eastAsia" w:hAnsi="宋体" w:eastAsia="宋体"/>
                <w:color w:val="FF0000"/>
                <w:sz w:val="24"/>
                <w:szCs w:val="24"/>
                <w:lang w:eastAsia="zh-CN"/>
              </w:rPr>
            </w:pPr>
            <w:r>
              <w:rPr>
                <w:rFonts w:hint="eastAsia" w:hAnsi="宋体"/>
                <w:color w:val="FF0000"/>
                <w:sz w:val="24"/>
                <w:szCs w:val="24"/>
                <w:lang w:eastAsia="zh-CN"/>
              </w:rPr>
              <w:tab/>
            </w:r>
            <w:r>
              <w:rPr>
                <w:rFonts w:hint="eastAsia" w:hAnsi="宋体"/>
                <w:color w:val="FF0000"/>
                <w:sz w:val="24"/>
                <w:szCs w:val="24"/>
                <w:lang w:eastAsia="zh-CN"/>
              </w:rPr>
              <w:t>详见“第五章采购项目技术、服务及其他商务要求”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atLeast"/>
        </w:trPr>
        <w:tc>
          <w:tcPr>
            <w:tcW w:w="912" w:type="dxa"/>
            <w:tcBorders>
              <w:bottom w:val="single" w:color="auto" w:sz="4" w:space="0"/>
            </w:tcBorders>
            <w:vAlign w:val="center"/>
          </w:tcPr>
          <w:p>
            <w:pPr>
              <w:spacing w:line="400" w:lineRule="exact"/>
              <w:jc w:val="center"/>
              <w:rPr>
                <w:rFonts w:hint="eastAsia" w:hAnsi="宋体" w:eastAsia="宋体"/>
                <w:color w:val="FF0000"/>
                <w:sz w:val="24"/>
                <w:szCs w:val="24"/>
                <w:lang w:val="en-US" w:eastAsia="zh-CN"/>
              </w:rPr>
            </w:pPr>
            <w:r>
              <w:rPr>
                <w:rFonts w:hint="eastAsia" w:hAnsi="宋体"/>
                <w:color w:val="FF0000"/>
                <w:sz w:val="24"/>
                <w:szCs w:val="24"/>
                <w:lang w:val="en-US" w:eastAsia="zh-CN"/>
              </w:rPr>
              <w:t>2</w:t>
            </w:r>
          </w:p>
        </w:tc>
        <w:tc>
          <w:tcPr>
            <w:tcW w:w="3713" w:type="dxa"/>
            <w:tcBorders>
              <w:bottom w:val="single" w:color="auto" w:sz="4" w:space="0"/>
            </w:tcBorders>
            <w:vAlign w:val="center"/>
          </w:tcPr>
          <w:p>
            <w:pPr>
              <w:spacing w:line="400" w:lineRule="exact"/>
              <w:jc w:val="center"/>
              <w:rPr>
                <w:rFonts w:hint="eastAsia" w:hAnsi="宋体" w:cs="宋体"/>
                <w:color w:val="FF0000"/>
                <w:sz w:val="24"/>
                <w:szCs w:val="24"/>
              </w:rPr>
            </w:pPr>
            <w:r>
              <w:rPr>
                <w:rFonts w:hint="eastAsia" w:hAnsi="宋体" w:cs="宋体"/>
                <w:color w:val="FF0000"/>
                <w:sz w:val="24"/>
                <w:szCs w:val="24"/>
                <w:lang w:val="en-US" w:eastAsia="zh-CN"/>
              </w:rPr>
              <w:t>服务要求</w:t>
            </w:r>
          </w:p>
        </w:tc>
        <w:tc>
          <w:tcPr>
            <w:tcW w:w="3342" w:type="dxa"/>
            <w:tcBorders>
              <w:bottom w:val="single" w:color="auto" w:sz="4" w:space="0"/>
            </w:tcBorders>
            <w:vAlign w:val="center"/>
          </w:tcPr>
          <w:p>
            <w:pPr>
              <w:spacing w:line="400" w:lineRule="exact"/>
              <w:jc w:val="center"/>
              <w:rPr>
                <w:rFonts w:hAnsi="宋体"/>
                <w:color w:val="FF0000"/>
                <w:sz w:val="24"/>
                <w:szCs w:val="24"/>
              </w:rPr>
            </w:pPr>
            <w:r>
              <w:rPr>
                <w:rFonts w:hint="eastAsia" w:hAnsi="宋体"/>
                <w:color w:val="FF0000"/>
                <w:sz w:val="24"/>
                <w:szCs w:val="24"/>
                <w:lang w:eastAsia="zh-CN"/>
              </w:rPr>
              <w:t>是（否）响应</w:t>
            </w:r>
          </w:p>
        </w:tc>
        <w:tc>
          <w:tcPr>
            <w:tcW w:w="1485" w:type="dxa"/>
            <w:vMerge w:val="continue"/>
            <w:vAlign w:val="center"/>
          </w:tcPr>
          <w:p>
            <w:pPr>
              <w:spacing w:line="400" w:lineRule="exact"/>
              <w:jc w:val="center"/>
              <w:rPr>
                <w:rFonts w:hAnsi="宋体"/>
                <w:color w:val="FF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atLeast"/>
        </w:trPr>
        <w:tc>
          <w:tcPr>
            <w:tcW w:w="912" w:type="dxa"/>
            <w:vAlign w:val="center"/>
          </w:tcPr>
          <w:p>
            <w:pPr>
              <w:spacing w:line="400" w:lineRule="exact"/>
              <w:jc w:val="center"/>
              <w:rPr>
                <w:rFonts w:hint="eastAsia" w:hAnsi="宋体" w:eastAsia="宋体"/>
                <w:color w:val="FF0000"/>
                <w:sz w:val="24"/>
                <w:szCs w:val="24"/>
                <w:lang w:val="en-US" w:eastAsia="zh-CN"/>
              </w:rPr>
            </w:pPr>
            <w:r>
              <w:rPr>
                <w:rFonts w:hint="eastAsia" w:hAnsi="宋体"/>
                <w:color w:val="FF0000"/>
                <w:sz w:val="24"/>
                <w:szCs w:val="24"/>
                <w:lang w:val="en-US" w:eastAsia="zh-CN"/>
              </w:rPr>
              <w:t>3</w:t>
            </w:r>
          </w:p>
        </w:tc>
        <w:tc>
          <w:tcPr>
            <w:tcW w:w="3713" w:type="dxa"/>
            <w:vAlign w:val="center"/>
          </w:tcPr>
          <w:p>
            <w:pPr>
              <w:spacing w:line="400" w:lineRule="exact"/>
              <w:jc w:val="center"/>
              <w:rPr>
                <w:rFonts w:hint="eastAsia" w:hAnsi="宋体" w:cs="宋体"/>
                <w:color w:val="FF0000"/>
                <w:sz w:val="24"/>
                <w:szCs w:val="24"/>
              </w:rPr>
            </w:pPr>
            <w:r>
              <w:rPr>
                <w:rFonts w:hint="eastAsia" w:hAnsi="宋体" w:cs="宋体"/>
                <w:color w:val="FF0000"/>
                <w:sz w:val="24"/>
                <w:szCs w:val="24"/>
                <w:lang w:val="en-US" w:eastAsia="zh-CN"/>
              </w:rPr>
              <w:t>付款方式</w:t>
            </w:r>
          </w:p>
        </w:tc>
        <w:tc>
          <w:tcPr>
            <w:tcW w:w="3342" w:type="dxa"/>
            <w:vAlign w:val="center"/>
          </w:tcPr>
          <w:p>
            <w:pPr>
              <w:spacing w:line="400" w:lineRule="exact"/>
              <w:jc w:val="center"/>
              <w:rPr>
                <w:rFonts w:ascii="楷体_GB2312" w:hAnsi="宋体" w:eastAsia="楷体_GB2312"/>
                <w:color w:val="FF0000"/>
                <w:sz w:val="24"/>
                <w:szCs w:val="24"/>
              </w:rPr>
            </w:pPr>
            <w:r>
              <w:rPr>
                <w:rFonts w:hint="eastAsia" w:hAnsi="宋体"/>
                <w:color w:val="FF0000"/>
                <w:sz w:val="24"/>
                <w:szCs w:val="24"/>
                <w:lang w:eastAsia="zh-CN"/>
              </w:rPr>
              <w:t>是（否）响应</w:t>
            </w:r>
          </w:p>
        </w:tc>
        <w:tc>
          <w:tcPr>
            <w:tcW w:w="1485" w:type="dxa"/>
            <w:vMerge w:val="continue"/>
            <w:vAlign w:val="center"/>
          </w:tcPr>
          <w:p>
            <w:pPr>
              <w:spacing w:line="400" w:lineRule="exact"/>
              <w:jc w:val="center"/>
              <w:rPr>
                <w:rFonts w:hAnsi="宋体"/>
                <w:color w:val="FF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atLeast"/>
        </w:trPr>
        <w:tc>
          <w:tcPr>
            <w:tcW w:w="912" w:type="dxa"/>
            <w:vAlign w:val="center"/>
          </w:tcPr>
          <w:p>
            <w:pPr>
              <w:spacing w:line="400" w:lineRule="exact"/>
              <w:jc w:val="center"/>
              <w:rPr>
                <w:rFonts w:hint="eastAsia" w:hAnsi="宋体" w:eastAsia="宋体"/>
                <w:color w:val="FF0000"/>
                <w:sz w:val="24"/>
                <w:szCs w:val="24"/>
                <w:lang w:val="en-US" w:eastAsia="zh-CN"/>
              </w:rPr>
            </w:pPr>
            <w:r>
              <w:rPr>
                <w:rFonts w:hint="eastAsia" w:hAnsi="宋体"/>
                <w:color w:val="FF0000"/>
                <w:sz w:val="24"/>
                <w:szCs w:val="24"/>
                <w:lang w:val="en-US" w:eastAsia="zh-CN"/>
              </w:rPr>
              <w:t>4</w:t>
            </w:r>
          </w:p>
        </w:tc>
        <w:tc>
          <w:tcPr>
            <w:tcW w:w="3713" w:type="dxa"/>
            <w:vAlign w:val="center"/>
          </w:tcPr>
          <w:p>
            <w:pPr>
              <w:spacing w:line="400" w:lineRule="exact"/>
              <w:jc w:val="center"/>
              <w:rPr>
                <w:rFonts w:hint="eastAsia" w:hAnsi="宋体" w:cs="宋体"/>
                <w:color w:val="FF0000"/>
                <w:sz w:val="24"/>
                <w:szCs w:val="24"/>
              </w:rPr>
            </w:pPr>
            <w:r>
              <w:rPr>
                <w:rFonts w:hint="eastAsia" w:hAnsi="宋体" w:cs="宋体"/>
                <w:color w:val="FF0000"/>
                <w:sz w:val="24"/>
                <w:szCs w:val="24"/>
                <w:lang w:val="en-US" w:eastAsia="zh-CN"/>
              </w:rPr>
              <w:t>验收要求</w:t>
            </w:r>
          </w:p>
        </w:tc>
        <w:tc>
          <w:tcPr>
            <w:tcW w:w="3342" w:type="dxa"/>
            <w:vAlign w:val="center"/>
          </w:tcPr>
          <w:p>
            <w:pPr>
              <w:spacing w:line="400" w:lineRule="exact"/>
              <w:jc w:val="center"/>
              <w:rPr>
                <w:rFonts w:hint="eastAsia" w:ascii="楷体_GB2312" w:hAnsi="宋体" w:eastAsia="楷体_GB2312"/>
                <w:color w:val="FF0000"/>
                <w:sz w:val="24"/>
                <w:szCs w:val="24"/>
              </w:rPr>
            </w:pPr>
            <w:r>
              <w:rPr>
                <w:rFonts w:hint="eastAsia" w:hAnsi="宋体"/>
                <w:color w:val="FF0000"/>
                <w:sz w:val="24"/>
                <w:szCs w:val="24"/>
                <w:lang w:eastAsia="zh-CN"/>
              </w:rPr>
              <w:t>是（否）响应</w:t>
            </w:r>
          </w:p>
        </w:tc>
        <w:tc>
          <w:tcPr>
            <w:tcW w:w="1485" w:type="dxa"/>
            <w:vMerge w:val="continue"/>
            <w:vAlign w:val="center"/>
          </w:tcPr>
          <w:p>
            <w:pPr>
              <w:spacing w:line="400" w:lineRule="exact"/>
              <w:jc w:val="center"/>
              <w:rPr>
                <w:rFonts w:hAnsi="宋体"/>
                <w:color w:val="FF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atLeast"/>
        </w:trPr>
        <w:tc>
          <w:tcPr>
            <w:tcW w:w="912" w:type="dxa"/>
            <w:tcBorders>
              <w:bottom w:val="single" w:color="auto" w:sz="4" w:space="0"/>
            </w:tcBorders>
            <w:vAlign w:val="center"/>
          </w:tcPr>
          <w:p>
            <w:pPr>
              <w:spacing w:line="400" w:lineRule="exact"/>
              <w:jc w:val="center"/>
              <w:rPr>
                <w:rFonts w:hint="eastAsia" w:hAnsi="宋体"/>
                <w:color w:val="FF0000"/>
                <w:sz w:val="24"/>
                <w:szCs w:val="24"/>
                <w:lang w:val="en-US" w:eastAsia="zh-CN"/>
              </w:rPr>
            </w:pPr>
          </w:p>
        </w:tc>
        <w:tc>
          <w:tcPr>
            <w:tcW w:w="3713" w:type="dxa"/>
            <w:tcBorders>
              <w:bottom w:val="single" w:color="auto" w:sz="4" w:space="0"/>
            </w:tcBorders>
            <w:vAlign w:val="center"/>
          </w:tcPr>
          <w:p>
            <w:pPr>
              <w:spacing w:line="400" w:lineRule="exact"/>
              <w:jc w:val="center"/>
              <w:rPr>
                <w:rFonts w:hint="eastAsia" w:hAnsi="宋体" w:cs="宋体"/>
                <w:color w:val="FF0000"/>
                <w:sz w:val="24"/>
                <w:szCs w:val="24"/>
                <w:lang w:val="en-US" w:eastAsia="zh-CN"/>
              </w:rPr>
            </w:pPr>
          </w:p>
        </w:tc>
        <w:tc>
          <w:tcPr>
            <w:tcW w:w="3342" w:type="dxa"/>
            <w:tcBorders>
              <w:bottom w:val="single" w:color="auto" w:sz="4" w:space="0"/>
            </w:tcBorders>
            <w:vAlign w:val="center"/>
          </w:tcPr>
          <w:p>
            <w:pPr>
              <w:spacing w:line="400" w:lineRule="exact"/>
              <w:jc w:val="center"/>
              <w:rPr>
                <w:rFonts w:hint="eastAsia" w:hAnsi="宋体"/>
                <w:color w:val="FF0000"/>
                <w:sz w:val="24"/>
                <w:szCs w:val="24"/>
                <w:lang w:eastAsia="zh-CN"/>
              </w:rPr>
            </w:pPr>
          </w:p>
        </w:tc>
        <w:tc>
          <w:tcPr>
            <w:tcW w:w="1485" w:type="dxa"/>
            <w:tcBorders>
              <w:bottom w:val="single" w:color="auto" w:sz="4" w:space="0"/>
            </w:tcBorders>
            <w:vAlign w:val="center"/>
          </w:tcPr>
          <w:p>
            <w:pPr>
              <w:spacing w:line="400" w:lineRule="exact"/>
              <w:jc w:val="center"/>
              <w:rPr>
                <w:rFonts w:hAnsi="宋体"/>
                <w:color w:val="FF0000"/>
                <w:sz w:val="24"/>
                <w:szCs w:val="24"/>
              </w:rPr>
            </w:pPr>
          </w:p>
        </w:tc>
      </w:tr>
    </w:tbl>
    <w:p>
      <w:pPr>
        <w:pStyle w:val="15"/>
        <w:pBdr>
          <w:bottom w:val="none" w:color="auto" w:sz="0" w:space="0"/>
        </w:pBdr>
        <w:tabs>
          <w:tab w:val="clear" w:pos="4153"/>
          <w:tab w:val="clear" w:pos="8306"/>
        </w:tabs>
        <w:snapToGrid/>
        <w:spacing w:line="400" w:lineRule="exact"/>
        <w:jc w:val="both"/>
        <w:rPr>
          <w:rFonts w:hAnsi="宋体"/>
          <w:sz w:val="24"/>
          <w:szCs w:val="24"/>
        </w:rPr>
      </w:pPr>
      <w:r>
        <w:rPr>
          <w:rFonts w:hint="eastAsia" w:hAnsi="宋体"/>
          <w:sz w:val="24"/>
          <w:szCs w:val="24"/>
        </w:rPr>
        <w:t xml:space="preserve">                     </w:t>
      </w:r>
    </w:p>
    <w:p>
      <w:pPr>
        <w:autoSpaceDE w:val="0"/>
        <w:autoSpaceDN w:val="0"/>
        <w:adjustRightInd w:val="0"/>
        <w:spacing w:line="460" w:lineRule="exact"/>
        <w:ind w:firstLine="241" w:firstLineChars="100"/>
        <w:jc w:val="left"/>
        <w:rPr>
          <w:rFonts w:hAnsi="宋体" w:cs="黑体"/>
          <w:b/>
          <w:sz w:val="24"/>
        </w:rPr>
      </w:pPr>
      <w:r>
        <w:rPr>
          <w:rFonts w:hint="eastAsia" w:hAnsi="宋体"/>
          <w:b/>
          <w:sz w:val="24"/>
        </w:rPr>
        <w:t>注：</w:t>
      </w:r>
      <w:r>
        <w:rPr>
          <w:rFonts w:hint="eastAsia" w:hAnsi="宋体" w:cs="黑体"/>
          <w:b/>
          <w:sz w:val="24"/>
        </w:rPr>
        <w:t>供应商必须据实填写，不得虚假响应，虚假响应的，其响应文件无效并按规定追究其相关责任。</w:t>
      </w:r>
    </w:p>
    <w:p>
      <w:pPr>
        <w:autoSpaceDE w:val="0"/>
        <w:autoSpaceDN w:val="0"/>
        <w:adjustRightInd w:val="0"/>
        <w:spacing w:line="460" w:lineRule="exact"/>
        <w:ind w:left="340" w:leftChars="100" w:firstLine="241" w:firstLineChars="100"/>
        <w:jc w:val="left"/>
        <w:rPr>
          <w:rFonts w:hAnsi="宋体" w:cs="黑体"/>
          <w:b/>
          <w:sz w:val="24"/>
        </w:rPr>
      </w:pPr>
    </w:p>
    <w:p>
      <w:pPr>
        <w:pStyle w:val="2"/>
      </w:pPr>
    </w:p>
    <w:p>
      <w:pPr>
        <w:spacing w:line="460" w:lineRule="exact"/>
        <w:ind w:left="425" w:leftChars="125" w:firstLine="1"/>
        <w:rPr>
          <w:rFonts w:hAnsi="宋体"/>
          <w:sz w:val="24"/>
        </w:rPr>
      </w:pPr>
      <w:r>
        <w:rPr>
          <w:rFonts w:hAnsi="宋体"/>
          <w:sz w:val="24"/>
        </w:rPr>
        <w:t>供应商名称：</w:t>
      </w:r>
      <w:r>
        <w:rPr>
          <w:rFonts w:hAnsi="宋体"/>
          <w:sz w:val="24"/>
          <w:u w:val="single"/>
        </w:rPr>
        <w:t xml:space="preserve">                                    </w:t>
      </w:r>
      <w:r>
        <w:rPr>
          <w:rFonts w:hAnsi="宋体"/>
          <w:sz w:val="24"/>
        </w:rPr>
        <w:t>（加盖公章）</w:t>
      </w:r>
    </w:p>
    <w:p>
      <w:pPr>
        <w:spacing w:line="460" w:lineRule="exact"/>
        <w:ind w:left="425" w:leftChars="125" w:firstLine="1"/>
        <w:rPr>
          <w:rFonts w:hAnsi="宋体"/>
          <w:sz w:val="24"/>
        </w:rPr>
      </w:pPr>
      <w:r>
        <w:rPr>
          <w:rFonts w:hint="eastAsia" w:hAnsi="宋体"/>
          <w:sz w:val="24"/>
        </w:rPr>
        <w:t>法定代表人或授权代表</w:t>
      </w:r>
      <w:r>
        <w:rPr>
          <w:rFonts w:hAnsi="宋体"/>
          <w:sz w:val="24"/>
        </w:rPr>
        <w:t>：</w:t>
      </w:r>
      <w:r>
        <w:rPr>
          <w:rFonts w:hAnsi="宋体"/>
          <w:sz w:val="24"/>
          <w:u w:val="single"/>
        </w:rPr>
        <w:t xml:space="preserve">       </w:t>
      </w:r>
      <w:r>
        <w:rPr>
          <w:rFonts w:hint="eastAsia" w:hAnsi="宋体"/>
          <w:sz w:val="24"/>
          <w:u w:val="single"/>
        </w:rPr>
        <w:t xml:space="preserve">               </w:t>
      </w:r>
      <w:r>
        <w:rPr>
          <w:rFonts w:hAnsi="宋体"/>
          <w:sz w:val="24"/>
          <w:u w:val="single"/>
        </w:rPr>
        <w:t xml:space="preserve">  </w:t>
      </w:r>
      <w:r>
        <w:rPr>
          <w:rFonts w:hAnsi="宋体"/>
          <w:sz w:val="24"/>
        </w:rPr>
        <w:t>（</w:t>
      </w:r>
      <w:r>
        <w:rPr>
          <w:rFonts w:hint="eastAsia" w:hAnsi="宋体"/>
          <w:sz w:val="24"/>
        </w:rPr>
        <w:t>签    字</w:t>
      </w:r>
      <w:r>
        <w:rPr>
          <w:rFonts w:hAnsi="宋体"/>
          <w:sz w:val="24"/>
        </w:rPr>
        <w:t>）</w:t>
      </w:r>
    </w:p>
    <w:p>
      <w:pPr>
        <w:spacing w:line="460" w:lineRule="exact"/>
        <w:ind w:left="425" w:leftChars="125" w:firstLine="1"/>
        <w:rPr>
          <w:rFonts w:hAnsi="宋体"/>
          <w:bCs/>
          <w:szCs w:val="21"/>
        </w:rPr>
      </w:pPr>
      <w:r>
        <w:rPr>
          <w:rFonts w:hint="eastAsia" w:hAnsi="宋体"/>
          <w:sz w:val="24"/>
        </w:rPr>
        <w:t xml:space="preserve">日期：   </w:t>
      </w:r>
      <w:r>
        <w:rPr>
          <w:rFonts w:hAnsi="宋体"/>
          <w:sz w:val="24"/>
        </w:rPr>
        <w:t xml:space="preserve">  </w:t>
      </w:r>
      <w:r>
        <w:rPr>
          <w:rFonts w:hint="eastAsia" w:hAnsi="宋体"/>
          <w:sz w:val="24"/>
        </w:rPr>
        <w:t xml:space="preserve">年 </w:t>
      </w:r>
      <w:r>
        <w:rPr>
          <w:rFonts w:hAnsi="宋体"/>
          <w:sz w:val="24"/>
        </w:rPr>
        <w:t xml:space="preserve">  </w:t>
      </w:r>
      <w:r>
        <w:rPr>
          <w:rFonts w:hint="eastAsia" w:hAnsi="宋体"/>
          <w:sz w:val="24"/>
        </w:rPr>
        <w:t xml:space="preserve"> 月  </w:t>
      </w:r>
      <w:r>
        <w:rPr>
          <w:rFonts w:hAnsi="宋体"/>
          <w:sz w:val="24"/>
        </w:rPr>
        <w:t xml:space="preserve"> </w:t>
      </w:r>
      <w:r>
        <w:rPr>
          <w:rFonts w:hint="eastAsia" w:hAnsi="宋体"/>
          <w:sz w:val="24"/>
        </w:rPr>
        <w:t>日</w:t>
      </w:r>
    </w:p>
    <w:p>
      <w:pPr>
        <w:keepNext w:val="0"/>
        <w:keepLines w:val="0"/>
        <w:pageBreakBefore w:val="0"/>
        <w:widowControl w:val="0"/>
        <w:kinsoku/>
        <w:wordWrap/>
        <w:overflowPunct/>
        <w:topLinePunct w:val="0"/>
        <w:autoSpaceDE/>
        <w:autoSpaceDN/>
        <w:bidi w:val="0"/>
        <w:adjustRightInd w:val="0"/>
        <w:snapToGrid w:val="0"/>
        <w:spacing w:line="380" w:lineRule="exact"/>
        <w:textAlignment w:val="auto"/>
        <w:outlineLvl w:val="1"/>
        <w:rPr>
          <w:rFonts w:hAnsi="宋体"/>
          <w:bCs/>
          <w:sz w:val="21"/>
          <w:szCs w:val="21"/>
        </w:rPr>
      </w:pPr>
      <w:r>
        <w:rPr>
          <w:rFonts w:hAnsi="宋体"/>
          <w:bCs/>
          <w:szCs w:val="21"/>
        </w:rPr>
        <w:br w:type="page"/>
      </w:r>
      <w:r>
        <w:rPr>
          <w:rFonts w:hint="eastAsia" w:hAnsi="宋体"/>
          <w:bCs/>
          <w:sz w:val="21"/>
          <w:szCs w:val="21"/>
        </w:rPr>
        <w:t>附件8：</w:t>
      </w:r>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Start w:id="162" w:name="_Toc291060806"/>
      <w:r>
        <w:rPr>
          <w:rFonts w:hint="eastAsia" w:hAnsi="宋体"/>
          <w:bCs/>
          <w:sz w:val="21"/>
          <w:szCs w:val="21"/>
        </w:rPr>
        <w:t>报价产品技术参数表格式</w:t>
      </w:r>
    </w:p>
    <w:p>
      <w:pPr>
        <w:spacing w:before="312" w:beforeLines="100" w:after="312" w:afterLines="100" w:line="440" w:lineRule="exact"/>
        <w:jc w:val="center"/>
        <w:rPr>
          <w:rFonts w:hint="eastAsia" w:ascii="华文中宋" w:hAnsi="华文中宋" w:eastAsia="华文中宋"/>
          <w:b/>
          <w:bCs/>
          <w:sz w:val="30"/>
          <w:szCs w:val="30"/>
          <w:highlight w:val="green"/>
          <w:lang w:eastAsia="zh-CN"/>
        </w:rPr>
      </w:pPr>
      <w:r>
        <w:rPr>
          <w:rFonts w:hint="eastAsia" w:ascii="华文中宋" w:hAnsi="华文中宋" w:eastAsia="华文中宋"/>
          <w:b/>
          <w:bCs/>
          <w:sz w:val="30"/>
          <w:szCs w:val="30"/>
          <w:highlight w:val="green"/>
        </w:rPr>
        <w:t>报价产品技术参数表</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hAnsi="宋体" w:eastAsia="宋体" w:cs="宋体"/>
          <w:sz w:val="22"/>
          <w:lang w:val="en-US" w:eastAsia="zh-CN"/>
        </w:rPr>
      </w:pPr>
      <w:r>
        <w:rPr>
          <w:rFonts w:hint="eastAsia" w:hAnsi="宋体" w:cs="宋体"/>
          <w:sz w:val="22"/>
        </w:rPr>
        <w:t>项目名称：劳保工作服集中定点采购项目</w:t>
      </w:r>
      <w:r>
        <w:rPr>
          <w:rFonts w:hint="eastAsia" w:hAnsi="宋体" w:cs="宋体"/>
          <w:sz w:val="22"/>
          <w:lang w:val="en-US" w:eastAsia="zh-CN"/>
        </w:rPr>
        <w:t>(第二次）</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hAnsi="宋体" w:eastAsia="宋体" w:cs="宋体"/>
          <w:sz w:val="22"/>
          <w:lang w:eastAsia="zh-CN"/>
        </w:rPr>
      </w:pPr>
      <w:r>
        <w:rPr>
          <w:rFonts w:hint="eastAsia" w:hAnsi="宋体" w:cs="宋体"/>
          <w:sz w:val="22"/>
        </w:rPr>
        <w:t>项目编号：</w:t>
      </w:r>
      <w:r>
        <w:rPr>
          <w:rFonts w:hint="eastAsia" w:hAnsi="宋体" w:cs="宋体"/>
          <w:sz w:val="22"/>
          <w:lang w:eastAsia="zh-CN"/>
        </w:rPr>
        <w:t>XYJTZMCG【2020】021-1号</w:t>
      </w:r>
    </w:p>
    <w:tbl>
      <w:tblPr>
        <w:tblStyle w:val="19"/>
        <w:tblpPr w:leftFromText="180" w:rightFromText="180" w:vertAnchor="text" w:horzAnchor="page" w:tblpX="1305" w:tblpY="451"/>
        <w:tblOverlap w:val="never"/>
        <w:tblW w:w="9385" w:type="dxa"/>
        <w:tblInd w:w="0" w:type="dxa"/>
        <w:shd w:val="clear" w:color="auto" w:fill="auto"/>
        <w:tblLayout w:type="fixed"/>
        <w:tblCellMar>
          <w:top w:w="0" w:type="dxa"/>
          <w:left w:w="0" w:type="dxa"/>
          <w:bottom w:w="0" w:type="dxa"/>
          <w:right w:w="0" w:type="dxa"/>
        </w:tblCellMar>
      </w:tblPr>
      <w:tblGrid>
        <w:gridCol w:w="426"/>
        <w:gridCol w:w="825"/>
        <w:gridCol w:w="1381"/>
        <w:gridCol w:w="1114"/>
        <w:gridCol w:w="3195"/>
        <w:gridCol w:w="1664"/>
        <w:gridCol w:w="780"/>
      </w:tblGrid>
      <w:tr>
        <w:tblPrEx>
          <w:shd w:val="clear" w:color="auto" w:fill="auto"/>
          <w:tblCellMar>
            <w:top w:w="0" w:type="dxa"/>
            <w:left w:w="0" w:type="dxa"/>
            <w:bottom w:w="0" w:type="dxa"/>
            <w:right w:w="0" w:type="dxa"/>
          </w:tblCellMar>
        </w:tblPrEx>
        <w:trPr>
          <w:trHeight w:val="465" w:hRule="atLeast"/>
        </w:trPr>
        <w:tc>
          <w:tcPr>
            <w:tcW w:w="4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序号</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产品名称</w:t>
            </w:r>
          </w:p>
        </w:tc>
        <w:tc>
          <w:tcPr>
            <w:tcW w:w="1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品牌规格</w:t>
            </w:r>
          </w:p>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及型号</w:t>
            </w: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技术参数</w:t>
            </w:r>
          </w:p>
        </w:tc>
        <w:tc>
          <w:tcPr>
            <w:tcW w:w="31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kern w:val="0"/>
                <w:sz w:val="15"/>
                <w:szCs w:val="15"/>
                <w:u w:val="none"/>
                <w:lang w:val="en-US" w:eastAsia="zh-CN" w:bidi="ar"/>
              </w:rPr>
            </w:pPr>
            <w:r>
              <w:rPr>
                <w:rFonts w:hint="eastAsia" w:ascii="宋体" w:hAnsi="宋体" w:eastAsia="宋体" w:cs="宋体"/>
                <w:i w:val="0"/>
                <w:color w:val="000000"/>
                <w:kern w:val="0"/>
                <w:sz w:val="15"/>
                <w:szCs w:val="15"/>
                <w:u w:val="none"/>
                <w:lang w:val="en-US" w:eastAsia="zh-CN" w:bidi="ar"/>
              </w:rPr>
              <w:t>谈判文件要求</w:t>
            </w:r>
            <w:r>
              <w:rPr>
                <w:rFonts w:hint="eastAsia" w:hAnsi="宋体" w:cs="宋体"/>
                <w:i w:val="0"/>
                <w:color w:val="000000"/>
                <w:kern w:val="0"/>
                <w:sz w:val="15"/>
                <w:szCs w:val="15"/>
                <w:u w:val="none"/>
                <w:lang w:val="en-US" w:eastAsia="zh-CN" w:bidi="ar"/>
              </w:rPr>
              <w:t>技术参数</w:t>
            </w:r>
          </w:p>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FF0000"/>
                <w:kern w:val="0"/>
                <w:sz w:val="15"/>
                <w:szCs w:val="15"/>
                <w:u w:val="none"/>
                <w:lang w:val="en-US" w:eastAsia="zh-CN" w:bidi="ar"/>
              </w:rPr>
              <w:t>（不低于以下标准）</w:t>
            </w:r>
          </w:p>
        </w:tc>
        <w:tc>
          <w:tcPr>
            <w:tcW w:w="16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报价产品技术参数</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备注</w:t>
            </w:r>
          </w:p>
        </w:tc>
      </w:tr>
      <w:tr>
        <w:tblPrEx>
          <w:tblCellMar>
            <w:top w:w="0" w:type="dxa"/>
            <w:left w:w="0" w:type="dxa"/>
            <w:bottom w:w="0" w:type="dxa"/>
            <w:right w:w="0" w:type="dxa"/>
          </w:tblCellMar>
        </w:tblPrEx>
        <w:trPr>
          <w:trHeight w:val="215" w:hRule="atLeast"/>
        </w:trPr>
        <w:tc>
          <w:tcPr>
            <w:tcW w:w="4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w:t>
            </w:r>
          </w:p>
        </w:tc>
        <w:tc>
          <w:tcPr>
            <w:tcW w:w="825"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保安特勤服</w:t>
            </w:r>
          </w:p>
        </w:tc>
        <w:tc>
          <w:tcPr>
            <w:tcW w:w="1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夏季</w:t>
            </w:r>
          </w:p>
        </w:tc>
        <w:tc>
          <w:tcPr>
            <w:tcW w:w="111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1.面料名称；</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2.色牢度；</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3.外观。</w:t>
            </w:r>
          </w:p>
        </w:tc>
        <w:tc>
          <w:tcPr>
            <w:tcW w:w="319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1.棉；大衣为聚酯纤维；</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2.3-4级；</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3.颜色：黑色。</w:t>
            </w:r>
          </w:p>
        </w:tc>
        <w:tc>
          <w:tcPr>
            <w:tcW w:w="1664"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宋体" w:hAnsi="宋体" w:eastAsia="宋体" w:cs="宋体"/>
                <w:i w:val="0"/>
                <w:color w:val="000000"/>
                <w:sz w:val="15"/>
                <w:szCs w:val="15"/>
                <w:u w:val="none"/>
              </w:rPr>
            </w:pPr>
          </w:p>
        </w:tc>
        <w:tc>
          <w:tcPr>
            <w:tcW w:w="780"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r>
      <w:tr>
        <w:tblPrEx>
          <w:tblCellMar>
            <w:top w:w="0" w:type="dxa"/>
            <w:left w:w="0" w:type="dxa"/>
            <w:bottom w:w="0" w:type="dxa"/>
            <w:right w:w="0" w:type="dxa"/>
          </w:tblCellMar>
        </w:tblPrEx>
        <w:trPr>
          <w:trHeight w:val="235" w:hRule="atLeast"/>
        </w:trPr>
        <w:tc>
          <w:tcPr>
            <w:tcW w:w="4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2</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宋体" w:hAnsi="宋体" w:eastAsia="宋体" w:cs="宋体"/>
                <w:i w:val="0"/>
                <w:color w:val="000000"/>
                <w:sz w:val="15"/>
                <w:szCs w:val="15"/>
                <w:u w:val="none"/>
              </w:rPr>
            </w:pPr>
          </w:p>
        </w:tc>
        <w:tc>
          <w:tcPr>
            <w:tcW w:w="1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春秋季</w:t>
            </w:r>
          </w:p>
        </w:tc>
        <w:tc>
          <w:tcPr>
            <w:tcW w:w="11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left"/>
              <w:rPr>
                <w:rFonts w:hint="eastAsia" w:ascii="宋体" w:hAnsi="宋体" w:eastAsia="宋体" w:cs="宋体"/>
                <w:i w:val="0"/>
                <w:color w:val="000000"/>
                <w:sz w:val="15"/>
                <w:szCs w:val="15"/>
                <w:u w:val="none"/>
              </w:rPr>
            </w:pPr>
          </w:p>
        </w:tc>
        <w:tc>
          <w:tcPr>
            <w:tcW w:w="319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left"/>
              <w:rPr>
                <w:rFonts w:hint="eastAsia" w:ascii="宋体" w:hAnsi="宋体" w:eastAsia="宋体" w:cs="宋体"/>
                <w:i w:val="0"/>
                <w:color w:val="000000"/>
                <w:sz w:val="15"/>
                <w:szCs w:val="15"/>
                <w:u w:val="none"/>
              </w:rPr>
            </w:pPr>
          </w:p>
        </w:tc>
        <w:tc>
          <w:tcPr>
            <w:tcW w:w="1664"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宋体" w:hAnsi="宋体" w:eastAsia="宋体" w:cs="宋体"/>
                <w:i w:val="0"/>
                <w:color w:val="000000"/>
                <w:sz w:val="15"/>
                <w:szCs w:val="15"/>
                <w:u w:val="none"/>
              </w:rPr>
            </w:pPr>
          </w:p>
        </w:tc>
        <w:tc>
          <w:tcPr>
            <w:tcW w:w="780"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r>
      <w:tr>
        <w:tblPrEx>
          <w:tblCellMar>
            <w:top w:w="0" w:type="dxa"/>
            <w:left w:w="0" w:type="dxa"/>
            <w:bottom w:w="0" w:type="dxa"/>
            <w:right w:w="0" w:type="dxa"/>
          </w:tblCellMar>
        </w:tblPrEx>
        <w:trPr>
          <w:trHeight w:val="235" w:hRule="atLeast"/>
        </w:trPr>
        <w:tc>
          <w:tcPr>
            <w:tcW w:w="4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3</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宋体" w:hAnsi="宋体" w:eastAsia="宋体" w:cs="宋体"/>
                <w:i w:val="0"/>
                <w:color w:val="000000"/>
                <w:sz w:val="15"/>
                <w:szCs w:val="15"/>
                <w:u w:val="none"/>
              </w:rPr>
            </w:pPr>
          </w:p>
        </w:tc>
        <w:tc>
          <w:tcPr>
            <w:tcW w:w="1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冬装大衣</w:t>
            </w:r>
          </w:p>
        </w:tc>
        <w:tc>
          <w:tcPr>
            <w:tcW w:w="11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left"/>
              <w:rPr>
                <w:rFonts w:hint="eastAsia" w:ascii="宋体" w:hAnsi="宋体" w:eastAsia="宋体" w:cs="宋体"/>
                <w:i w:val="0"/>
                <w:color w:val="000000"/>
                <w:sz w:val="15"/>
                <w:szCs w:val="15"/>
                <w:u w:val="none"/>
              </w:rPr>
            </w:pPr>
          </w:p>
        </w:tc>
        <w:tc>
          <w:tcPr>
            <w:tcW w:w="319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left"/>
              <w:rPr>
                <w:rFonts w:hint="eastAsia" w:ascii="宋体" w:hAnsi="宋体" w:eastAsia="宋体" w:cs="宋体"/>
                <w:i w:val="0"/>
                <w:color w:val="000000"/>
                <w:sz w:val="15"/>
                <w:szCs w:val="15"/>
                <w:u w:val="none"/>
              </w:rPr>
            </w:pPr>
          </w:p>
        </w:tc>
        <w:tc>
          <w:tcPr>
            <w:tcW w:w="1664"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宋体" w:hAnsi="宋体" w:eastAsia="宋体" w:cs="宋体"/>
                <w:i w:val="0"/>
                <w:color w:val="000000"/>
                <w:sz w:val="15"/>
                <w:szCs w:val="15"/>
                <w:u w:val="none"/>
              </w:rPr>
            </w:pPr>
          </w:p>
        </w:tc>
        <w:tc>
          <w:tcPr>
            <w:tcW w:w="780"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r>
      <w:tr>
        <w:tblPrEx>
          <w:tblCellMar>
            <w:top w:w="0" w:type="dxa"/>
            <w:left w:w="0" w:type="dxa"/>
            <w:bottom w:w="0" w:type="dxa"/>
            <w:right w:w="0" w:type="dxa"/>
          </w:tblCellMar>
        </w:tblPrEx>
        <w:trPr>
          <w:trHeight w:val="90" w:hRule="atLeast"/>
        </w:trPr>
        <w:tc>
          <w:tcPr>
            <w:tcW w:w="4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4</w:t>
            </w:r>
          </w:p>
        </w:tc>
        <w:tc>
          <w:tcPr>
            <w:tcW w:w="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海会堂管理员夏装（女）</w:t>
            </w:r>
          </w:p>
        </w:tc>
        <w:tc>
          <w:tcPr>
            <w:tcW w:w="13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女装（含短袖外套，内搭吊带，裤子）</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1.面料名称；</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2.色牢度；</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3.外观。</w:t>
            </w:r>
          </w:p>
        </w:tc>
        <w:tc>
          <w:tcPr>
            <w:tcW w:w="31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1.外套、裤子：聚酯纤维，吊带：棉；</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2.3-4级；</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3.颜色：黑色</w:t>
            </w:r>
            <w:r>
              <w:rPr>
                <w:rFonts w:hint="eastAsia" w:hAnsi="宋体" w:cs="宋体"/>
                <w:i w:val="0"/>
                <w:color w:val="000000"/>
                <w:kern w:val="0"/>
                <w:sz w:val="15"/>
                <w:szCs w:val="15"/>
                <w:u w:val="none"/>
                <w:lang w:val="en-US" w:eastAsia="zh-CN" w:bidi="ar"/>
              </w:rPr>
              <w:t>。</w:t>
            </w:r>
          </w:p>
        </w:tc>
        <w:tc>
          <w:tcPr>
            <w:tcW w:w="16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宋体" w:hAnsi="宋体" w:eastAsia="宋体" w:cs="宋体"/>
                <w:i w:val="0"/>
                <w:color w:val="000000"/>
                <w:sz w:val="15"/>
                <w:szCs w:val="15"/>
                <w:u w:val="none"/>
              </w:rPr>
            </w:pPr>
          </w:p>
        </w:tc>
      </w:tr>
      <w:tr>
        <w:tblPrEx>
          <w:tblCellMar>
            <w:top w:w="0" w:type="dxa"/>
            <w:left w:w="0" w:type="dxa"/>
            <w:bottom w:w="0" w:type="dxa"/>
            <w:right w:w="0" w:type="dxa"/>
          </w:tblCellMar>
        </w:tblPrEx>
        <w:trPr>
          <w:trHeight w:val="439" w:hRule="atLeast"/>
        </w:trPr>
        <w:tc>
          <w:tcPr>
            <w:tcW w:w="4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6</w:t>
            </w:r>
          </w:p>
        </w:tc>
        <w:tc>
          <w:tcPr>
            <w:tcW w:w="825"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管理员工作服</w:t>
            </w:r>
          </w:p>
        </w:tc>
        <w:tc>
          <w:tcPr>
            <w:tcW w:w="1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男女夏季</w:t>
            </w:r>
          </w:p>
        </w:tc>
        <w:tc>
          <w:tcPr>
            <w:tcW w:w="111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1.面料名称；</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2.色牢度；</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3.外观。</w:t>
            </w:r>
          </w:p>
        </w:tc>
        <w:tc>
          <w:tcPr>
            <w:tcW w:w="319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1.1西裤：聚酯纤维；</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1.2衬衣：棉；</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1.3西服外套：面料：羊毛70%涤纶 30%粘纶，里料：醋酸纤维100%；</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1.4大衣：羊毛呢</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2.3-4级；</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3.颜色：西服外套、西裤、大衣：黑色，衬衣：白色。</w:t>
            </w:r>
          </w:p>
        </w:tc>
        <w:tc>
          <w:tcPr>
            <w:tcW w:w="1664"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780"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宋体" w:hAnsi="宋体" w:eastAsia="宋体" w:cs="宋体"/>
                <w:i w:val="0"/>
                <w:color w:val="000000"/>
                <w:sz w:val="15"/>
                <w:szCs w:val="15"/>
                <w:u w:val="none"/>
              </w:rPr>
            </w:pPr>
          </w:p>
        </w:tc>
      </w:tr>
      <w:tr>
        <w:tblPrEx>
          <w:tblCellMar>
            <w:top w:w="0" w:type="dxa"/>
            <w:left w:w="0" w:type="dxa"/>
            <w:bottom w:w="0" w:type="dxa"/>
            <w:right w:w="0" w:type="dxa"/>
          </w:tblCellMar>
        </w:tblPrEx>
        <w:trPr>
          <w:trHeight w:val="451" w:hRule="atLeast"/>
        </w:trPr>
        <w:tc>
          <w:tcPr>
            <w:tcW w:w="4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7</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宋体" w:hAnsi="宋体" w:eastAsia="宋体" w:cs="宋体"/>
                <w:i w:val="0"/>
                <w:color w:val="000000"/>
                <w:sz w:val="15"/>
                <w:szCs w:val="15"/>
                <w:u w:val="none"/>
              </w:rPr>
            </w:pPr>
          </w:p>
        </w:tc>
        <w:tc>
          <w:tcPr>
            <w:tcW w:w="1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男女春秋季</w:t>
            </w:r>
          </w:p>
        </w:tc>
        <w:tc>
          <w:tcPr>
            <w:tcW w:w="11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left"/>
              <w:rPr>
                <w:rFonts w:hint="eastAsia" w:ascii="宋体" w:hAnsi="宋体" w:eastAsia="宋体" w:cs="宋体"/>
                <w:i w:val="0"/>
                <w:color w:val="000000"/>
                <w:sz w:val="15"/>
                <w:szCs w:val="15"/>
                <w:u w:val="none"/>
              </w:rPr>
            </w:pPr>
          </w:p>
        </w:tc>
        <w:tc>
          <w:tcPr>
            <w:tcW w:w="319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left"/>
              <w:rPr>
                <w:rFonts w:hint="eastAsia" w:ascii="宋体" w:hAnsi="宋体" w:eastAsia="宋体" w:cs="宋体"/>
                <w:i w:val="0"/>
                <w:color w:val="000000"/>
                <w:sz w:val="15"/>
                <w:szCs w:val="15"/>
                <w:u w:val="none"/>
              </w:rPr>
            </w:pPr>
          </w:p>
        </w:tc>
        <w:tc>
          <w:tcPr>
            <w:tcW w:w="1664"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780"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宋体" w:hAnsi="宋体" w:eastAsia="宋体" w:cs="宋体"/>
                <w:i w:val="0"/>
                <w:color w:val="000000"/>
                <w:sz w:val="15"/>
                <w:szCs w:val="15"/>
                <w:u w:val="none"/>
              </w:rPr>
            </w:pPr>
          </w:p>
        </w:tc>
      </w:tr>
      <w:tr>
        <w:tblPrEx>
          <w:tblCellMar>
            <w:top w:w="0" w:type="dxa"/>
            <w:left w:w="0" w:type="dxa"/>
            <w:bottom w:w="0" w:type="dxa"/>
            <w:right w:w="0" w:type="dxa"/>
          </w:tblCellMar>
        </w:tblPrEx>
        <w:trPr>
          <w:trHeight w:val="90" w:hRule="atLeast"/>
        </w:trPr>
        <w:tc>
          <w:tcPr>
            <w:tcW w:w="4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8</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宋体" w:hAnsi="宋体" w:eastAsia="宋体" w:cs="宋体"/>
                <w:i w:val="0"/>
                <w:color w:val="000000"/>
                <w:sz w:val="15"/>
                <w:szCs w:val="15"/>
                <w:u w:val="none"/>
              </w:rPr>
            </w:pPr>
          </w:p>
        </w:tc>
        <w:tc>
          <w:tcPr>
            <w:tcW w:w="1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hAnsi="宋体" w:cs="宋体"/>
                <w:i w:val="0"/>
                <w:color w:val="000000"/>
                <w:kern w:val="0"/>
                <w:sz w:val="15"/>
                <w:szCs w:val="15"/>
                <w:u w:val="none"/>
                <w:lang w:val="en-US" w:eastAsia="zh-CN" w:bidi="ar"/>
              </w:rPr>
              <w:t>男女</w:t>
            </w:r>
            <w:r>
              <w:rPr>
                <w:rFonts w:hint="eastAsia" w:ascii="宋体" w:hAnsi="宋体" w:eastAsia="宋体" w:cs="宋体"/>
                <w:i w:val="0"/>
                <w:color w:val="000000"/>
                <w:kern w:val="0"/>
                <w:sz w:val="15"/>
                <w:szCs w:val="15"/>
                <w:u w:val="none"/>
                <w:lang w:val="en-US" w:eastAsia="zh-CN" w:bidi="ar"/>
              </w:rPr>
              <w:t>冬装大衣</w:t>
            </w:r>
          </w:p>
        </w:tc>
        <w:tc>
          <w:tcPr>
            <w:tcW w:w="11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left"/>
              <w:rPr>
                <w:rFonts w:hint="eastAsia" w:ascii="宋体" w:hAnsi="宋体" w:eastAsia="宋体" w:cs="宋体"/>
                <w:i w:val="0"/>
                <w:color w:val="000000"/>
                <w:sz w:val="15"/>
                <w:szCs w:val="15"/>
                <w:u w:val="none"/>
              </w:rPr>
            </w:pPr>
          </w:p>
        </w:tc>
        <w:tc>
          <w:tcPr>
            <w:tcW w:w="319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left"/>
              <w:rPr>
                <w:rFonts w:hint="eastAsia" w:ascii="宋体" w:hAnsi="宋体" w:eastAsia="宋体" w:cs="宋体"/>
                <w:i w:val="0"/>
                <w:color w:val="000000"/>
                <w:sz w:val="15"/>
                <w:szCs w:val="15"/>
                <w:u w:val="none"/>
              </w:rPr>
            </w:pPr>
          </w:p>
        </w:tc>
        <w:tc>
          <w:tcPr>
            <w:tcW w:w="1664"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780"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r>
      <w:tr>
        <w:tblPrEx>
          <w:tblCellMar>
            <w:top w:w="0" w:type="dxa"/>
            <w:left w:w="0" w:type="dxa"/>
            <w:bottom w:w="0" w:type="dxa"/>
            <w:right w:w="0" w:type="dxa"/>
          </w:tblCellMar>
        </w:tblPrEx>
        <w:trPr>
          <w:trHeight w:val="350" w:hRule="atLeast"/>
        </w:trPr>
        <w:tc>
          <w:tcPr>
            <w:tcW w:w="4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9</w:t>
            </w:r>
          </w:p>
        </w:tc>
        <w:tc>
          <w:tcPr>
            <w:tcW w:w="825"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绿化工作服</w:t>
            </w:r>
          </w:p>
        </w:tc>
        <w:tc>
          <w:tcPr>
            <w:tcW w:w="1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夏季</w:t>
            </w:r>
          </w:p>
        </w:tc>
        <w:tc>
          <w:tcPr>
            <w:tcW w:w="111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1.面料名称；</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2.色牢度；</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3.外观。</w:t>
            </w:r>
          </w:p>
        </w:tc>
        <w:tc>
          <w:tcPr>
            <w:tcW w:w="319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1.棉；</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2.3-4级；</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3.颜色：蓝色</w:t>
            </w:r>
          </w:p>
        </w:tc>
        <w:tc>
          <w:tcPr>
            <w:tcW w:w="166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宋体" w:hAnsi="宋体" w:eastAsia="宋体" w:cs="宋体"/>
                <w:i w:val="0"/>
                <w:color w:val="000000"/>
                <w:sz w:val="15"/>
                <w:szCs w:val="15"/>
                <w:u w:val="none"/>
              </w:rPr>
            </w:pPr>
          </w:p>
        </w:tc>
        <w:tc>
          <w:tcPr>
            <w:tcW w:w="780"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宋体" w:hAnsi="宋体" w:eastAsia="宋体" w:cs="宋体"/>
                <w:i w:val="0"/>
                <w:color w:val="000000"/>
                <w:sz w:val="15"/>
                <w:szCs w:val="15"/>
                <w:u w:val="none"/>
              </w:rPr>
            </w:pPr>
          </w:p>
        </w:tc>
      </w:tr>
      <w:tr>
        <w:tblPrEx>
          <w:tblCellMar>
            <w:top w:w="0" w:type="dxa"/>
            <w:left w:w="0" w:type="dxa"/>
            <w:bottom w:w="0" w:type="dxa"/>
            <w:right w:w="0" w:type="dxa"/>
          </w:tblCellMar>
        </w:tblPrEx>
        <w:trPr>
          <w:trHeight w:val="315" w:hRule="atLeast"/>
        </w:trPr>
        <w:tc>
          <w:tcPr>
            <w:tcW w:w="4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10</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宋体" w:hAnsi="宋体" w:eastAsia="宋体" w:cs="宋体"/>
                <w:i w:val="0"/>
                <w:color w:val="000000"/>
                <w:sz w:val="15"/>
                <w:szCs w:val="15"/>
                <w:u w:val="none"/>
              </w:rPr>
            </w:pPr>
          </w:p>
        </w:tc>
        <w:tc>
          <w:tcPr>
            <w:tcW w:w="1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春秋季</w:t>
            </w:r>
          </w:p>
        </w:tc>
        <w:tc>
          <w:tcPr>
            <w:tcW w:w="11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left"/>
              <w:rPr>
                <w:rFonts w:hint="eastAsia" w:ascii="宋体" w:hAnsi="宋体" w:eastAsia="宋体" w:cs="宋体"/>
                <w:i w:val="0"/>
                <w:color w:val="000000"/>
                <w:sz w:val="15"/>
                <w:szCs w:val="15"/>
                <w:u w:val="none"/>
              </w:rPr>
            </w:pPr>
          </w:p>
        </w:tc>
        <w:tc>
          <w:tcPr>
            <w:tcW w:w="319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left"/>
              <w:rPr>
                <w:rFonts w:hint="eastAsia" w:ascii="宋体" w:hAnsi="宋体" w:eastAsia="宋体" w:cs="宋体"/>
                <w:i w:val="0"/>
                <w:color w:val="000000"/>
                <w:sz w:val="15"/>
                <w:szCs w:val="15"/>
                <w:u w:val="none"/>
              </w:rPr>
            </w:pPr>
          </w:p>
        </w:tc>
        <w:tc>
          <w:tcPr>
            <w:tcW w:w="166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left"/>
              <w:rPr>
                <w:rFonts w:hint="eastAsia" w:ascii="宋体" w:hAnsi="宋体" w:eastAsia="宋体" w:cs="宋体"/>
                <w:i w:val="0"/>
                <w:color w:val="000000"/>
                <w:sz w:val="15"/>
                <w:szCs w:val="15"/>
                <w:u w:val="none"/>
              </w:rPr>
            </w:pPr>
          </w:p>
        </w:tc>
        <w:tc>
          <w:tcPr>
            <w:tcW w:w="780"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宋体" w:hAnsi="宋体" w:eastAsia="宋体" w:cs="宋体"/>
                <w:i w:val="0"/>
                <w:color w:val="000000"/>
                <w:sz w:val="15"/>
                <w:szCs w:val="15"/>
                <w:u w:val="none"/>
              </w:rPr>
            </w:pPr>
          </w:p>
        </w:tc>
      </w:tr>
      <w:tr>
        <w:tblPrEx>
          <w:tblCellMar>
            <w:top w:w="0" w:type="dxa"/>
            <w:left w:w="0" w:type="dxa"/>
            <w:bottom w:w="0" w:type="dxa"/>
            <w:right w:w="0" w:type="dxa"/>
          </w:tblCellMar>
        </w:tblPrEx>
        <w:trPr>
          <w:trHeight w:val="377" w:hRule="atLeast"/>
        </w:trPr>
        <w:tc>
          <w:tcPr>
            <w:tcW w:w="4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11</w:t>
            </w:r>
          </w:p>
        </w:tc>
        <w:tc>
          <w:tcPr>
            <w:tcW w:w="825"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 xml:space="preserve"> 保洁工作服</w:t>
            </w:r>
          </w:p>
        </w:tc>
        <w:tc>
          <w:tcPr>
            <w:tcW w:w="1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夏季绿色</w:t>
            </w:r>
          </w:p>
        </w:tc>
        <w:tc>
          <w:tcPr>
            <w:tcW w:w="111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1.面料名称；</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2.布料纱支；</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3.布料密度；</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4.布料成分；</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5.克重；</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6.色牢度；</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7.反光条；</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8.外观。</w:t>
            </w:r>
          </w:p>
        </w:tc>
        <w:tc>
          <w:tcPr>
            <w:tcW w:w="319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1.夏季：CVC斜纹布，春秋季：涤棉厚纱卡；</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2.夏季：32×32，春秋季：21×16；</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3.夏季：130×70，春秋季：120×60；</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4.夏季：T40/C60，春秋季：T80/C20；</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5.夏季： ≥160g/㎡，春秋季：≥252g/㎡；</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6.3-4级；</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7.5×1cm和2.5×1cm荧光绿涤纶布料附灰色荧光粉，反光系数不少于400.</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8. 颜色：橘红和绿色。</w:t>
            </w:r>
          </w:p>
        </w:tc>
        <w:tc>
          <w:tcPr>
            <w:tcW w:w="166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宋体" w:hAnsi="宋体" w:eastAsia="宋体" w:cs="宋体"/>
                <w:i w:val="0"/>
                <w:color w:val="000000"/>
                <w:sz w:val="15"/>
                <w:szCs w:val="15"/>
                <w:u w:val="none"/>
              </w:rPr>
            </w:pPr>
          </w:p>
        </w:tc>
        <w:tc>
          <w:tcPr>
            <w:tcW w:w="780"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r>
      <w:tr>
        <w:tblPrEx>
          <w:tblCellMar>
            <w:top w:w="0" w:type="dxa"/>
            <w:left w:w="0" w:type="dxa"/>
            <w:bottom w:w="0" w:type="dxa"/>
            <w:right w:w="0" w:type="dxa"/>
          </w:tblCellMar>
        </w:tblPrEx>
        <w:trPr>
          <w:trHeight w:val="449" w:hRule="atLeast"/>
        </w:trPr>
        <w:tc>
          <w:tcPr>
            <w:tcW w:w="4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12</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宋体" w:hAnsi="宋体" w:eastAsia="宋体" w:cs="宋体"/>
                <w:i w:val="0"/>
                <w:color w:val="000000"/>
                <w:sz w:val="15"/>
                <w:szCs w:val="15"/>
                <w:u w:val="none"/>
              </w:rPr>
            </w:pPr>
          </w:p>
        </w:tc>
        <w:tc>
          <w:tcPr>
            <w:tcW w:w="1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FF0000"/>
                <w:sz w:val="15"/>
                <w:szCs w:val="15"/>
                <w:u w:val="none"/>
              </w:rPr>
            </w:pPr>
            <w:r>
              <w:rPr>
                <w:rFonts w:hint="eastAsia" w:ascii="宋体" w:hAnsi="宋体" w:eastAsia="宋体" w:cs="宋体"/>
                <w:i w:val="0"/>
                <w:color w:val="FF0000"/>
                <w:kern w:val="0"/>
                <w:sz w:val="15"/>
                <w:szCs w:val="15"/>
                <w:u w:val="none"/>
                <w:lang w:val="en-US" w:eastAsia="zh-CN" w:bidi="ar"/>
              </w:rPr>
              <w:t>春秋</w:t>
            </w:r>
            <w:r>
              <w:rPr>
                <w:rStyle w:val="61"/>
                <w:sz w:val="15"/>
                <w:szCs w:val="15"/>
                <w:lang w:val="en-US" w:eastAsia="zh-CN" w:bidi="ar"/>
              </w:rPr>
              <w:t>季绿色</w:t>
            </w:r>
          </w:p>
        </w:tc>
        <w:tc>
          <w:tcPr>
            <w:tcW w:w="11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left"/>
              <w:rPr>
                <w:rFonts w:hint="eastAsia" w:ascii="宋体" w:hAnsi="宋体" w:eastAsia="宋体" w:cs="宋体"/>
                <w:i w:val="0"/>
                <w:color w:val="000000"/>
                <w:sz w:val="15"/>
                <w:szCs w:val="15"/>
                <w:u w:val="none"/>
              </w:rPr>
            </w:pPr>
          </w:p>
        </w:tc>
        <w:tc>
          <w:tcPr>
            <w:tcW w:w="319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left"/>
              <w:rPr>
                <w:rFonts w:hint="eastAsia" w:ascii="宋体" w:hAnsi="宋体" w:eastAsia="宋体" w:cs="宋体"/>
                <w:i w:val="0"/>
                <w:color w:val="000000"/>
                <w:sz w:val="15"/>
                <w:szCs w:val="15"/>
                <w:u w:val="none"/>
              </w:rPr>
            </w:pPr>
          </w:p>
        </w:tc>
        <w:tc>
          <w:tcPr>
            <w:tcW w:w="166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left"/>
              <w:rPr>
                <w:rFonts w:hint="eastAsia" w:ascii="宋体" w:hAnsi="宋体" w:eastAsia="宋体" w:cs="宋体"/>
                <w:i w:val="0"/>
                <w:color w:val="000000"/>
                <w:sz w:val="15"/>
                <w:szCs w:val="15"/>
                <w:u w:val="none"/>
              </w:rPr>
            </w:pPr>
          </w:p>
        </w:tc>
        <w:tc>
          <w:tcPr>
            <w:tcW w:w="780"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r>
      <w:tr>
        <w:tblPrEx>
          <w:tblCellMar>
            <w:top w:w="0" w:type="dxa"/>
            <w:left w:w="0" w:type="dxa"/>
            <w:bottom w:w="0" w:type="dxa"/>
            <w:right w:w="0" w:type="dxa"/>
          </w:tblCellMar>
        </w:tblPrEx>
        <w:trPr>
          <w:trHeight w:val="367" w:hRule="atLeast"/>
        </w:trPr>
        <w:tc>
          <w:tcPr>
            <w:tcW w:w="4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13</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宋体" w:hAnsi="宋体" w:eastAsia="宋体" w:cs="宋体"/>
                <w:i w:val="0"/>
                <w:color w:val="000000"/>
                <w:sz w:val="15"/>
                <w:szCs w:val="15"/>
                <w:u w:val="none"/>
              </w:rPr>
            </w:pPr>
          </w:p>
        </w:tc>
        <w:tc>
          <w:tcPr>
            <w:tcW w:w="1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夏季橘色</w:t>
            </w:r>
          </w:p>
        </w:tc>
        <w:tc>
          <w:tcPr>
            <w:tcW w:w="11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left"/>
              <w:rPr>
                <w:rFonts w:hint="eastAsia" w:ascii="宋体" w:hAnsi="宋体" w:eastAsia="宋体" w:cs="宋体"/>
                <w:i w:val="0"/>
                <w:color w:val="000000"/>
                <w:sz w:val="15"/>
                <w:szCs w:val="15"/>
                <w:u w:val="none"/>
              </w:rPr>
            </w:pPr>
          </w:p>
        </w:tc>
        <w:tc>
          <w:tcPr>
            <w:tcW w:w="319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left"/>
              <w:rPr>
                <w:rFonts w:hint="eastAsia" w:ascii="宋体" w:hAnsi="宋体" w:eastAsia="宋体" w:cs="宋体"/>
                <w:i w:val="0"/>
                <w:color w:val="000000"/>
                <w:sz w:val="15"/>
                <w:szCs w:val="15"/>
                <w:u w:val="none"/>
              </w:rPr>
            </w:pPr>
          </w:p>
        </w:tc>
        <w:tc>
          <w:tcPr>
            <w:tcW w:w="166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left"/>
              <w:rPr>
                <w:rFonts w:hint="eastAsia" w:ascii="宋体" w:hAnsi="宋体" w:eastAsia="宋体" w:cs="宋体"/>
                <w:i w:val="0"/>
                <w:color w:val="000000"/>
                <w:sz w:val="15"/>
                <w:szCs w:val="15"/>
                <w:u w:val="none"/>
              </w:rPr>
            </w:pPr>
          </w:p>
        </w:tc>
        <w:tc>
          <w:tcPr>
            <w:tcW w:w="780"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宋体" w:hAnsi="宋体" w:eastAsia="宋体" w:cs="宋体"/>
                <w:i w:val="0"/>
                <w:color w:val="000000"/>
                <w:sz w:val="15"/>
                <w:szCs w:val="15"/>
                <w:u w:val="none"/>
              </w:rPr>
            </w:pPr>
          </w:p>
        </w:tc>
      </w:tr>
      <w:tr>
        <w:tblPrEx>
          <w:tblCellMar>
            <w:top w:w="0" w:type="dxa"/>
            <w:left w:w="0" w:type="dxa"/>
            <w:bottom w:w="0" w:type="dxa"/>
            <w:right w:w="0" w:type="dxa"/>
          </w:tblCellMar>
        </w:tblPrEx>
        <w:trPr>
          <w:trHeight w:val="330" w:hRule="atLeast"/>
        </w:trPr>
        <w:tc>
          <w:tcPr>
            <w:tcW w:w="4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14</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宋体" w:hAnsi="宋体" w:eastAsia="宋体" w:cs="宋体"/>
                <w:i w:val="0"/>
                <w:color w:val="000000"/>
                <w:sz w:val="15"/>
                <w:szCs w:val="15"/>
                <w:u w:val="none"/>
              </w:rPr>
            </w:pPr>
          </w:p>
        </w:tc>
        <w:tc>
          <w:tcPr>
            <w:tcW w:w="1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FF0000"/>
                <w:sz w:val="15"/>
                <w:szCs w:val="15"/>
                <w:u w:val="none"/>
              </w:rPr>
            </w:pPr>
            <w:r>
              <w:rPr>
                <w:rFonts w:hint="eastAsia" w:ascii="宋体" w:hAnsi="宋体" w:eastAsia="宋体" w:cs="宋体"/>
                <w:i w:val="0"/>
                <w:color w:val="FF0000"/>
                <w:kern w:val="0"/>
                <w:sz w:val="15"/>
                <w:szCs w:val="15"/>
                <w:u w:val="none"/>
                <w:lang w:val="en-US" w:eastAsia="zh-CN" w:bidi="ar"/>
              </w:rPr>
              <w:t>春秋</w:t>
            </w:r>
            <w:r>
              <w:rPr>
                <w:rStyle w:val="61"/>
                <w:sz w:val="15"/>
                <w:szCs w:val="15"/>
                <w:lang w:val="en-US" w:eastAsia="zh-CN" w:bidi="ar"/>
              </w:rPr>
              <w:t>季橘色</w:t>
            </w:r>
          </w:p>
        </w:tc>
        <w:tc>
          <w:tcPr>
            <w:tcW w:w="11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left"/>
              <w:rPr>
                <w:rFonts w:hint="eastAsia" w:ascii="宋体" w:hAnsi="宋体" w:eastAsia="宋体" w:cs="宋体"/>
                <w:i w:val="0"/>
                <w:color w:val="000000"/>
                <w:sz w:val="15"/>
                <w:szCs w:val="15"/>
                <w:u w:val="none"/>
              </w:rPr>
            </w:pPr>
          </w:p>
        </w:tc>
        <w:tc>
          <w:tcPr>
            <w:tcW w:w="319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left"/>
              <w:rPr>
                <w:rFonts w:hint="eastAsia" w:ascii="宋体" w:hAnsi="宋体" w:eastAsia="宋体" w:cs="宋体"/>
                <w:i w:val="0"/>
                <w:color w:val="000000"/>
                <w:sz w:val="15"/>
                <w:szCs w:val="15"/>
                <w:u w:val="none"/>
              </w:rPr>
            </w:pPr>
          </w:p>
        </w:tc>
        <w:tc>
          <w:tcPr>
            <w:tcW w:w="166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left"/>
              <w:rPr>
                <w:rFonts w:hint="eastAsia" w:ascii="宋体" w:hAnsi="宋体" w:eastAsia="宋体" w:cs="宋体"/>
                <w:i w:val="0"/>
                <w:color w:val="000000"/>
                <w:sz w:val="15"/>
                <w:szCs w:val="15"/>
                <w:u w:val="none"/>
              </w:rPr>
            </w:pPr>
          </w:p>
        </w:tc>
        <w:tc>
          <w:tcPr>
            <w:tcW w:w="780"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宋体" w:hAnsi="宋体" w:eastAsia="宋体" w:cs="宋体"/>
                <w:i w:val="0"/>
                <w:color w:val="000000"/>
                <w:sz w:val="15"/>
                <w:szCs w:val="15"/>
                <w:u w:val="none"/>
              </w:rPr>
            </w:pPr>
          </w:p>
        </w:tc>
      </w:tr>
      <w:tr>
        <w:tblPrEx>
          <w:tblCellMar>
            <w:top w:w="0" w:type="dxa"/>
            <w:left w:w="0" w:type="dxa"/>
            <w:bottom w:w="0" w:type="dxa"/>
            <w:right w:w="0" w:type="dxa"/>
          </w:tblCellMar>
        </w:tblPrEx>
        <w:trPr>
          <w:trHeight w:val="395" w:hRule="atLeast"/>
        </w:trPr>
        <w:tc>
          <w:tcPr>
            <w:tcW w:w="4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15</w:t>
            </w:r>
          </w:p>
        </w:tc>
        <w:tc>
          <w:tcPr>
            <w:tcW w:w="825"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水电工工作服</w:t>
            </w:r>
          </w:p>
        </w:tc>
        <w:tc>
          <w:tcPr>
            <w:tcW w:w="1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夏季</w:t>
            </w:r>
          </w:p>
        </w:tc>
        <w:tc>
          <w:tcPr>
            <w:tcW w:w="111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1.面料名称；</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2.色牢度；</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3.外观。</w:t>
            </w:r>
          </w:p>
        </w:tc>
        <w:tc>
          <w:tcPr>
            <w:tcW w:w="3195" w:type="dxa"/>
            <w:vMerge w:val="restart"/>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1.棉，不能用化纤材料，易起火；</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2.3-4级；</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3.颜色：（夏季）牛仔色，（冬季）藏蓝色。</w:t>
            </w:r>
          </w:p>
        </w:tc>
        <w:tc>
          <w:tcPr>
            <w:tcW w:w="1664" w:type="dxa"/>
            <w:vMerge w:val="restart"/>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宋体" w:hAnsi="宋体" w:eastAsia="宋体" w:cs="宋体"/>
                <w:i w:val="0"/>
                <w:color w:val="000000"/>
                <w:sz w:val="15"/>
                <w:szCs w:val="15"/>
                <w:u w:val="none"/>
              </w:rPr>
            </w:pPr>
          </w:p>
        </w:tc>
        <w:tc>
          <w:tcPr>
            <w:tcW w:w="780"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r>
      <w:tr>
        <w:tblPrEx>
          <w:tblCellMar>
            <w:top w:w="0" w:type="dxa"/>
            <w:left w:w="0" w:type="dxa"/>
            <w:bottom w:w="0" w:type="dxa"/>
            <w:right w:w="0" w:type="dxa"/>
          </w:tblCellMar>
        </w:tblPrEx>
        <w:trPr>
          <w:trHeight w:val="485" w:hRule="atLeast"/>
        </w:trPr>
        <w:tc>
          <w:tcPr>
            <w:tcW w:w="4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16</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宋体" w:hAnsi="宋体" w:eastAsia="宋体" w:cs="宋体"/>
                <w:i w:val="0"/>
                <w:color w:val="000000"/>
                <w:sz w:val="15"/>
                <w:szCs w:val="15"/>
                <w:u w:val="none"/>
              </w:rPr>
            </w:pPr>
          </w:p>
        </w:tc>
        <w:tc>
          <w:tcPr>
            <w:tcW w:w="1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冬季</w:t>
            </w:r>
          </w:p>
        </w:tc>
        <w:tc>
          <w:tcPr>
            <w:tcW w:w="11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left"/>
              <w:rPr>
                <w:rFonts w:hint="eastAsia" w:ascii="宋体" w:hAnsi="宋体" w:eastAsia="宋体" w:cs="宋体"/>
                <w:i w:val="0"/>
                <w:color w:val="000000"/>
                <w:sz w:val="15"/>
                <w:szCs w:val="15"/>
                <w:u w:val="none"/>
              </w:rPr>
            </w:pPr>
          </w:p>
        </w:tc>
        <w:tc>
          <w:tcPr>
            <w:tcW w:w="3195" w:type="dxa"/>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left"/>
              <w:rPr>
                <w:rFonts w:hint="eastAsia" w:ascii="宋体" w:hAnsi="宋体" w:eastAsia="宋体" w:cs="宋体"/>
                <w:i w:val="0"/>
                <w:color w:val="000000"/>
                <w:sz w:val="15"/>
                <w:szCs w:val="15"/>
                <w:u w:val="none"/>
              </w:rPr>
            </w:pPr>
          </w:p>
        </w:tc>
        <w:tc>
          <w:tcPr>
            <w:tcW w:w="1664" w:type="dxa"/>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left"/>
              <w:rPr>
                <w:rFonts w:hint="eastAsia" w:ascii="宋体" w:hAnsi="宋体" w:eastAsia="宋体" w:cs="宋体"/>
                <w:i w:val="0"/>
                <w:color w:val="000000"/>
                <w:sz w:val="15"/>
                <w:szCs w:val="15"/>
                <w:u w:val="none"/>
              </w:rPr>
            </w:pPr>
          </w:p>
        </w:tc>
        <w:tc>
          <w:tcPr>
            <w:tcW w:w="780"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r>
      <w:tr>
        <w:tblPrEx>
          <w:tblCellMar>
            <w:top w:w="0" w:type="dxa"/>
            <w:left w:w="0" w:type="dxa"/>
            <w:bottom w:w="0" w:type="dxa"/>
            <w:right w:w="0" w:type="dxa"/>
          </w:tblCellMar>
        </w:tblPrEx>
        <w:trPr>
          <w:trHeight w:val="599" w:hRule="atLeast"/>
        </w:trPr>
        <w:tc>
          <w:tcPr>
            <w:tcW w:w="4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17</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接运工装</w:t>
            </w:r>
          </w:p>
        </w:tc>
        <w:tc>
          <w:tcPr>
            <w:tcW w:w="1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男装</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1.面料名称；</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2.色牢度；</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3.外观。</w:t>
            </w:r>
          </w:p>
        </w:tc>
        <w:tc>
          <w:tcPr>
            <w:tcW w:w="31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1.棉；</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2.3-4级；</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3.颜色：深蓝</w:t>
            </w:r>
            <w:r>
              <w:rPr>
                <w:rFonts w:hint="eastAsia" w:hAnsi="宋体" w:cs="宋体"/>
                <w:i w:val="0"/>
                <w:color w:val="000000"/>
                <w:kern w:val="0"/>
                <w:sz w:val="15"/>
                <w:szCs w:val="15"/>
                <w:u w:val="none"/>
                <w:lang w:val="en-US" w:eastAsia="zh-CN" w:bidi="ar"/>
              </w:rPr>
              <w:t>。</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宋体" w:hAnsi="宋体" w:eastAsia="宋体" w:cs="宋体"/>
                <w:i w:val="0"/>
                <w:color w:val="000000"/>
                <w:sz w:val="15"/>
                <w:szCs w:val="15"/>
                <w:u w:val="none"/>
              </w:rPr>
            </w:pPr>
          </w:p>
        </w:tc>
      </w:tr>
      <w:tr>
        <w:tblPrEx>
          <w:tblCellMar>
            <w:top w:w="0" w:type="dxa"/>
            <w:left w:w="0" w:type="dxa"/>
            <w:bottom w:w="0" w:type="dxa"/>
            <w:right w:w="0" w:type="dxa"/>
          </w:tblCellMar>
        </w:tblPrEx>
        <w:trPr>
          <w:trHeight w:val="1767" w:hRule="atLeast"/>
        </w:trPr>
        <w:tc>
          <w:tcPr>
            <w:tcW w:w="4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18</w:t>
            </w:r>
          </w:p>
        </w:tc>
        <w:tc>
          <w:tcPr>
            <w:tcW w:w="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占道停车收费员夏季工作服</w:t>
            </w:r>
          </w:p>
        </w:tc>
        <w:tc>
          <w:tcPr>
            <w:tcW w:w="1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根据要求定制</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1.面料名称；</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2.布料纱支；</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3.布料密度；</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4.布料成分；</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5.克重；</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6.色牢度；</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7.反光条；</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8.外观。</w:t>
            </w:r>
          </w:p>
        </w:tc>
        <w:tc>
          <w:tcPr>
            <w:tcW w:w="31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1.CVC斜纹布；</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2.32×32；</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3.130×70；</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4.T40/C60；</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5.≥160g/㎡；</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6.3-4级；</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7.5×1cm和2.5×1cm荧光绿涤纶布料附灰色荧光粉，反光系数不少于400.</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8.颜色：绿色</w:t>
            </w:r>
            <w:r>
              <w:rPr>
                <w:rFonts w:hint="eastAsia" w:hAnsi="宋体" w:cs="宋体"/>
                <w:i w:val="0"/>
                <w:color w:val="000000"/>
                <w:kern w:val="0"/>
                <w:sz w:val="15"/>
                <w:szCs w:val="15"/>
                <w:u w:val="none"/>
                <w:lang w:val="en-US" w:eastAsia="zh-CN" w:bidi="ar"/>
              </w:rPr>
              <w:t>。</w:t>
            </w:r>
          </w:p>
        </w:tc>
        <w:tc>
          <w:tcPr>
            <w:tcW w:w="16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宋体" w:hAnsi="宋体" w:eastAsia="宋体" w:cs="宋体"/>
                <w:i w:val="0"/>
                <w:color w:val="000000"/>
                <w:sz w:val="15"/>
                <w:szCs w:val="15"/>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宋体" w:hAnsi="宋体" w:eastAsia="宋体" w:cs="宋体"/>
                <w:i w:val="0"/>
                <w:color w:val="000000"/>
                <w:sz w:val="15"/>
                <w:szCs w:val="15"/>
                <w:u w:val="none"/>
              </w:rPr>
            </w:pPr>
          </w:p>
        </w:tc>
      </w:tr>
      <w:tr>
        <w:tblPrEx>
          <w:tblCellMar>
            <w:top w:w="0" w:type="dxa"/>
            <w:left w:w="0" w:type="dxa"/>
            <w:bottom w:w="0" w:type="dxa"/>
            <w:right w:w="0" w:type="dxa"/>
          </w:tblCellMar>
        </w:tblPrEx>
        <w:trPr>
          <w:trHeight w:val="1047" w:hRule="atLeast"/>
        </w:trPr>
        <w:tc>
          <w:tcPr>
            <w:tcW w:w="4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19</w:t>
            </w:r>
          </w:p>
        </w:tc>
        <w:tc>
          <w:tcPr>
            <w:tcW w:w="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占道停车收费员冬季工作服</w:t>
            </w:r>
          </w:p>
        </w:tc>
        <w:tc>
          <w:tcPr>
            <w:tcW w:w="1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根据要求定制</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1.颜色款式；</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2.材质；</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3.尺码；</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4.重量；</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5.外观。</w:t>
            </w:r>
          </w:p>
        </w:tc>
        <w:tc>
          <w:tcPr>
            <w:tcW w:w="31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1.加厚黑网黄条；</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2.双层六角鱼尾纹网眼布加高亮反光条；</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3.43cm*53cm；</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4.≥120g；</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5.黑色带反光条。</w:t>
            </w:r>
          </w:p>
        </w:tc>
        <w:tc>
          <w:tcPr>
            <w:tcW w:w="16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宋体" w:hAnsi="宋体" w:eastAsia="宋体" w:cs="宋体"/>
                <w:i w:val="0"/>
                <w:color w:val="000000"/>
                <w:sz w:val="15"/>
                <w:szCs w:val="15"/>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宋体" w:hAnsi="宋体" w:eastAsia="宋体" w:cs="宋体"/>
                <w:i w:val="0"/>
                <w:color w:val="000000"/>
                <w:sz w:val="15"/>
                <w:szCs w:val="15"/>
                <w:u w:val="none"/>
              </w:rPr>
            </w:pPr>
          </w:p>
        </w:tc>
      </w:tr>
      <w:tr>
        <w:tblPrEx>
          <w:tblCellMar>
            <w:top w:w="0" w:type="dxa"/>
            <w:left w:w="0" w:type="dxa"/>
            <w:bottom w:w="0" w:type="dxa"/>
            <w:right w:w="0" w:type="dxa"/>
          </w:tblCellMar>
        </w:tblPrEx>
        <w:trPr>
          <w:trHeight w:val="665" w:hRule="atLeast"/>
        </w:trPr>
        <w:tc>
          <w:tcPr>
            <w:tcW w:w="4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20</w:t>
            </w:r>
          </w:p>
        </w:tc>
        <w:tc>
          <w:tcPr>
            <w:tcW w:w="82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环卫车辆驾驶员工作服</w:t>
            </w:r>
          </w:p>
        </w:tc>
        <w:tc>
          <w:tcPr>
            <w:tcW w:w="1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夏季短袖上衣灰色</w:t>
            </w:r>
          </w:p>
        </w:tc>
        <w:tc>
          <w:tcPr>
            <w:tcW w:w="111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1.面料名称；</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2.布料材质；</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3.布料成分；</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4.克重；</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5.外观。</w:t>
            </w:r>
          </w:p>
        </w:tc>
        <w:tc>
          <w:tcPr>
            <w:tcW w:w="319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1.全工艺布料；</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2.棉混纺布；</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3.聚对苯二甲酸乙二酯(涤纶）；</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4.</w:t>
            </w:r>
            <w:r>
              <w:rPr>
                <w:rFonts w:hint="eastAsia" w:hAnsi="宋体" w:cs="宋体"/>
                <w:i w:val="0"/>
                <w:color w:val="000000"/>
                <w:kern w:val="0"/>
                <w:sz w:val="15"/>
                <w:szCs w:val="15"/>
                <w:u w:val="none"/>
                <w:lang w:val="en-US" w:eastAsia="zh-CN" w:bidi="ar"/>
              </w:rPr>
              <w:t>夏季：</w:t>
            </w:r>
            <w:r>
              <w:rPr>
                <w:rFonts w:hint="eastAsia" w:ascii="宋体" w:hAnsi="宋体" w:eastAsia="宋体" w:cs="宋体"/>
                <w:i w:val="0"/>
                <w:color w:val="000000"/>
                <w:kern w:val="0"/>
                <w:sz w:val="15"/>
                <w:szCs w:val="15"/>
                <w:u w:val="none"/>
                <w:lang w:val="en-US" w:eastAsia="zh-CN" w:bidi="ar"/>
              </w:rPr>
              <w:t>250g</w:t>
            </w:r>
            <w:r>
              <w:rPr>
                <w:rFonts w:hint="eastAsia" w:hAnsi="宋体" w:cs="宋体"/>
                <w:i w:val="0"/>
                <w:color w:val="000000"/>
                <w:kern w:val="0"/>
                <w:sz w:val="15"/>
                <w:szCs w:val="15"/>
                <w:u w:val="none"/>
                <w:lang w:val="en-US" w:eastAsia="zh-CN" w:bidi="ar"/>
              </w:rPr>
              <w:t>，春秋季：750g</w:t>
            </w:r>
            <w:r>
              <w:rPr>
                <w:rFonts w:hint="eastAsia" w:ascii="宋体" w:hAnsi="宋体" w:eastAsia="宋体" w:cs="宋体"/>
                <w:i w:val="0"/>
                <w:color w:val="000000"/>
                <w:kern w:val="0"/>
                <w:sz w:val="15"/>
                <w:szCs w:val="15"/>
                <w:u w:val="none"/>
                <w:lang w:val="en-US" w:eastAsia="zh-CN" w:bidi="ar"/>
              </w:rPr>
              <w:t>；</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5.上灰色，下藏蓝色。</w:t>
            </w:r>
          </w:p>
        </w:tc>
        <w:tc>
          <w:tcPr>
            <w:tcW w:w="166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宋体" w:hAnsi="宋体" w:eastAsia="宋体" w:cs="宋体"/>
                <w:i w:val="0"/>
                <w:color w:val="000000"/>
                <w:sz w:val="15"/>
                <w:szCs w:val="15"/>
                <w:u w:val="none"/>
              </w:rPr>
            </w:pPr>
          </w:p>
        </w:tc>
        <w:tc>
          <w:tcPr>
            <w:tcW w:w="780"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宋体" w:hAnsi="宋体" w:eastAsia="宋体" w:cs="宋体"/>
                <w:i w:val="0"/>
                <w:color w:val="000000"/>
                <w:sz w:val="15"/>
                <w:szCs w:val="15"/>
                <w:u w:val="none"/>
              </w:rPr>
            </w:pPr>
          </w:p>
        </w:tc>
      </w:tr>
      <w:tr>
        <w:tblPrEx>
          <w:tblCellMar>
            <w:top w:w="0" w:type="dxa"/>
            <w:left w:w="0" w:type="dxa"/>
            <w:bottom w:w="0" w:type="dxa"/>
            <w:right w:w="0" w:type="dxa"/>
          </w:tblCellMar>
        </w:tblPrEx>
        <w:trPr>
          <w:trHeight w:val="360" w:hRule="atLeast"/>
        </w:trPr>
        <w:tc>
          <w:tcPr>
            <w:tcW w:w="4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21</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宋体" w:hAnsi="宋体" w:eastAsia="宋体" w:cs="宋体"/>
                <w:i w:val="0"/>
                <w:color w:val="000000"/>
                <w:sz w:val="15"/>
                <w:szCs w:val="15"/>
                <w:u w:val="none"/>
              </w:rPr>
            </w:pPr>
          </w:p>
        </w:tc>
        <w:tc>
          <w:tcPr>
            <w:tcW w:w="13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春秋季长袖上衣、长裤灰色</w:t>
            </w:r>
          </w:p>
        </w:tc>
        <w:tc>
          <w:tcPr>
            <w:tcW w:w="11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left"/>
              <w:rPr>
                <w:rFonts w:hint="eastAsia" w:ascii="宋体" w:hAnsi="宋体" w:eastAsia="宋体" w:cs="宋体"/>
                <w:i w:val="0"/>
                <w:color w:val="000000"/>
                <w:sz w:val="15"/>
                <w:szCs w:val="15"/>
                <w:u w:val="none"/>
              </w:rPr>
            </w:pPr>
          </w:p>
        </w:tc>
        <w:tc>
          <w:tcPr>
            <w:tcW w:w="319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left"/>
              <w:rPr>
                <w:rFonts w:hint="eastAsia" w:ascii="宋体" w:hAnsi="宋体" w:eastAsia="宋体" w:cs="宋体"/>
                <w:i w:val="0"/>
                <w:color w:val="000000"/>
                <w:sz w:val="15"/>
                <w:szCs w:val="15"/>
                <w:u w:val="none"/>
              </w:rPr>
            </w:pPr>
          </w:p>
        </w:tc>
        <w:tc>
          <w:tcPr>
            <w:tcW w:w="166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left"/>
              <w:rPr>
                <w:rFonts w:hint="eastAsia" w:ascii="宋体" w:hAnsi="宋体" w:eastAsia="宋体" w:cs="宋体"/>
                <w:i w:val="0"/>
                <w:color w:val="000000"/>
                <w:sz w:val="15"/>
                <w:szCs w:val="15"/>
                <w:u w:val="none"/>
              </w:rPr>
            </w:pPr>
          </w:p>
        </w:tc>
        <w:tc>
          <w:tcPr>
            <w:tcW w:w="780"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宋体" w:hAnsi="宋体" w:eastAsia="宋体" w:cs="宋体"/>
                <w:i w:val="0"/>
                <w:color w:val="000000"/>
                <w:sz w:val="15"/>
                <w:szCs w:val="15"/>
                <w:u w:val="none"/>
              </w:rPr>
            </w:pPr>
          </w:p>
        </w:tc>
      </w:tr>
      <w:tr>
        <w:tblPrEx>
          <w:tblCellMar>
            <w:top w:w="0" w:type="dxa"/>
            <w:left w:w="0" w:type="dxa"/>
            <w:bottom w:w="0" w:type="dxa"/>
            <w:right w:w="0" w:type="dxa"/>
          </w:tblCellMar>
        </w:tblPrEx>
        <w:trPr>
          <w:trHeight w:val="1555" w:hRule="atLeast"/>
        </w:trPr>
        <w:tc>
          <w:tcPr>
            <w:tcW w:w="4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22</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雨衣</w:t>
            </w:r>
          </w:p>
        </w:tc>
        <w:tc>
          <w:tcPr>
            <w:tcW w:w="1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橘色和绿色</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1.面料名称；</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2.染整工艺；</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3.布料成分；</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4.克重；</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5.织物组织；</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6.反光条；</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7.外观。</w:t>
            </w:r>
          </w:p>
        </w:tc>
        <w:tc>
          <w:tcPr>
            <w:tcW w:w="31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1.牛津布；</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2.防雨涂层；</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3.100%聚酯纤维；</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4.≥240g/㎡；</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5.平纹；</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6.5×1cm和2.5×1cm荧光绿涤纶布料附灰色荧光粉，反光系数不少于400；</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7.颜色：橘红或绿色。</w:t>
            </w:r>
          </w:p>
        </w:tc>
        <w:tc>
          <w:tcPr>
            <w:tcW w:w="16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宋体" w:hAnsi="宋体" w:eastAsia="宋体" w:cs="宋体"/>
                <w:i w:val="0"/>
                <w:color w:val="000000"/>
                <w:sz w:val="15"/>
                <w:szCs w:val="15"/>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r>
      <w:tr>
        <w:tblPrEx>
          <w:tblCellMar>
            <w:top w:w="0" w:type="dxa"/>
            <w:left w:w="0" w:type="dxa"/>
            <w:bottom w:w="0" w:type="dxa"/>
            <w:right w:w="0" w:type="dxa"/>
          </w:tblCellMar>
        </w:tblPrEx>
        <w:trPr>
          <w:trHeight w:val="1275" w:hRule="atLeast"/>
        </w:trPr>
        <w:tc>
          <w:tcPr>
            <w:tcW w:w="4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23</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反光背心</w:t>
            </w:r>
          </w:p>
        </w:tc>
        <w:tc>
          <w:tcPr>
            <w:tcW w:w="1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均码</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1.面料名称；</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2.布料纱支；</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3.布料密度；</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4.克重；</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5.布料成分；</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6.颜色；</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7.反光晶格；</w:t>
            </w:r>
          </w:p>
        </w:tc>
        <w:tc>
          <w:tcPr>
            <w:tcW w:w="31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1.低弹丝春亚纺；</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2.50×50；</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3.300T；</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4.≥130g/㎡；</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5.100%聚酯纤维；</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6.红色；</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7.颜色：黄色。</w:t>
            </w:r>
          </w:p>
        </w:tc>
        <w:tc>
          <w:tcPr>
            <w:tcW w:w="16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宋体" w:hAnsi="宋体" w:eastAsia="宋体" w:cs="宋体"/>
                <w:i w:val="0"/>
                <w:color w:val="000000"/>
                <w:sz w:val="15"/>
                <w:szCs w:val="15"/>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宋体" w:hAnsi="宋体" w:eastAsia="宋体" w:cs="宋体"/>
                <w:i w:val="0"/>
                <w:color w:val="000000"/>
                <w:sz w:val="15"/>
                <w:szCs w:val="15"/>
                <w:u w:val="none"/>
              </w:rPr>
            </w:pPr>
          </w:p>
        </w:tc>
      </w:tr>
      <w:tr>
        <w:tblPrEx>
          <w:tblCellMar>
            <w:top w:w="0" w:type="dxa"/>
            <w:left w:w="0" w:type="dxa"/>
            <w:bottom w:w="0" w:type="dxa"/>
            <w:right w:w="0" w:type="dxa"/>
          </w:tblCellMar>
        </w:tblPrEx>
        <w:trPr>
          <w:trHeight w:val="1340" w:hRule="atLeast"/>
        </w:trPr>
        <w:tc>
          <w:tcPr>
            <w:tcW w:w="4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24</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水鞋</w:t>
            </w:r>
          </w:p>
        </w:tc>
        <w:tc>
          <w:tcPr>
            <w:tcW w:w="13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尺码未35-46之间</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1.鞋面材质；</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2.内里材质；</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3.鞋底材质；</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4.鞋跟高度；</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5.鞋桶高度；</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6.鞋面宽度；</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7.外观。</w:t>
            </w:r>
          </w:p>
        </w:tc>
        <w:tc>
          <w:tcPr>
            <w:tcW w:w="31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1.天然橡胶；</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2.纯棉；</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3.橡胶底，防滑；</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4.3cm；</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5.≥37cm；</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6.≥15.6cm；</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7.颜色：黑色纯色。</w:t>
            </w:r>
          </w:p>
        </w:tc>
        <w:tc>
          <w:tcPr>
            <w:tcW w:w="16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ascii="仿宋" w:hAnsi="仿宋" w:eastAsia="仿宋" w:cs="仿宋"/>
                <w:i w:val="0"/>
                <w:color w:val="000000"/>
                <w:sz w:val="15"/>
                <w:szCs w:val="15"/>
                <w:u w:val="none"/>
              </w:rPr>
            </w:pPr>
          </w:p>
        </w:tc>
      </w:tr>
      <w:tr>
        <w:tblPrEx>
          <w:tblCellMar>
            <w:top w:w="0" w:type="dxa"/>
            <w:left w:w="0" w:type="dxa"/>
            <w:bottom w:w="0" w:type="dxa"/>
            <w:right w:w="0" w:type="dxa"/>
          </w:tblCellMar>
        </w:tblPrEx>
        <w:trPr>
          <w:trHeight w:val="580" w:hRule="atLeast"/>
        </w:trPr>
        <w:tc>
          <w:tcPr>
            <w:tcW w:w="4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25</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胶鞋</w:t>
            </w:r>
          </w:p>
        </w:tc>
        <w:tc>
          <w:tcPr>
            <w:tcW w:w="1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尺码为35-45之间</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1.鞋面材质；</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2.鞋底材质；</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3.外观。</w:t>
            </w:r>
          </w:p>
        </w:tc>
        <w:tc>
          <w:tcPr>
            <w:tcW w:w="31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1.帆布；</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2.橡胶底，防滑；</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3.颜色：黑色。</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宋体" w:hAnsi="宋体" w:eastAsia="宋体" w:cs="宋体"/>
                <w:i w:val="0"/>
                <w:color w:val="000000"/>
                <w:sz w:val="15"/>
                <w:szCs w:val="15"/>
                <w:u w:val="none"/>
              </w:rPr>
            </w:pPr>
          </w:p>
        </w:tc>
      </w:tr>
      <w:tr>
        <w:tblPrEx>
          <w:tblCellMar>
            <w:top w:w="0" w:type="dxa"/>
            <w:left w:w="0" w:type="dxa"/>
            <w:bottom w:w="0" w:type="dxa"/>
            <w:right w:w="0" w:type="dxa"/>
          </w:tblCellMar>
        </w:tblPrEx>
        <w:trPr>
          <w:trHeight w:val="1194" w:hRule="atLeast"/>
        </w:trPr>
        <w:tc>
          <w:tcPr>
            <w:tcW w:w="4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26</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劳保鞋</w:t>
            </w:r>
          </w:p>
        </w:tc>
        <w:tc>
          <w:tcPr>
            <w:tcW w:w="1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尺码为35-46之间</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1.款式；</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2.鞋面材质；</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3.防撞，防电，防刺；</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4.重量；</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5.鞋底材质。</w:t>
            </w:r>
          </w:p>
        </w:tc>
        <w:tc>
          <w:tcPr>
            <w:tcW w:w="31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1.系带中帮圆头；</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2.翻毛牛皮；</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3.鞋头内衬带钢片，防电：≥6Kv，防刺;≥1500N；</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4.≤520g，（根据尺码不同重量不同）；</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5.橡胶底，内衬钢片，底部带防滑，排水区域。</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宋体" w:hAnsi="宋体" w:eastAsia="宋体" w:cs="宋体"/>
                <w:i w:val="0"/>
                <w:color w:val="000000"/>
                <w:sz w:val="15"/>
                <w:szCs w:val="15"/>
                <w:u w:val="none"/>
              </w:rPr>
            </w:pPr>
          </w:p>
        </w:tc>
      </w:tr>
      <w:tr>
        <w:tblPrEx>
          <w:tblCellMar>
            <w:top w:w="0" w:type="dxa"/>
            <w:left w:w="0" w:type="dxa"/>
            <w:bottom w:w="0" w:type="dxa"/>
            <w:right w:w="0" w:type="dxa"/>
          </w:tblCellMar>
        </w:tblPrEx>
        <w:trPr>
          <w:trHeight w:val="90" w:hRule="atLeast"/>
        </w:trPr>
        <w:tc>
          <w:tcPr>
            <w:tcW w:w="4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27</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电工绝缘鞋</w:t>
            </w:r>
          </w:p>
        </w:tc>
        <w:tc>
          <w:tcPr>
            <w:tcW w:w="13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38码、39码、42码</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1.鞋面材质；</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2.鞋底材质；</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3.外观。</w:t>
            </w:r>
          </w:p>
        </w:tc>
        <w:tc>
          <w:tcPr>
            <w:tcW w:w="31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1.帆布；</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2.橡胶底，防穿刺；</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3.颜色：黑色。</w:t>
            </w:r>
          </w:p>
        </w:tc>
        <w:tc>
          <w:tcPr>
            <w:tcW w:w="16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r>
      <w:tr>
        <w:tblPrEx>
          <w:tblCellMar>
            <w:top w:w="0" w:type="dxa"/>
            <w:left w:w="0" w:type="dxa"/>
            <w:bottom w:w="0" w:type="dxa"/>
            <w:right w:w="0" w:type="dxa"/>
          </w:tblCellMar>
        </w:tblPrEx>
        <w:trPr>
          <w:trHeight w:val="1255" w:hRule="atLeast"/>
        </w:trPr>
        <w:tc>
          <w:tcPr>
            <w:tcW w:w="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28</w:t>
            </w:r>
          </w:p>
        </w:tc>
        <w:tc>
          <w:tcPr>
            <w:tcW w:w="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客服西服</w:t>
            </w:r>
          </w:p>
        </w:tc>
        <w:tc>
          <w:tcPr>
            <w:tcW w:w="13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（男女，含长短袖衬衣各2件、西装裤子）</w:t>
            </w:r>
          </w:p>
        </w:tc>
        <w:tc>
          <w:tcPr>
            <w:tcW w:w="11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1.面料名称；</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2.色牢度；</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3.外观。</w:t>
            </w:r>
          </w:p>
        </w:tc>
        <w:tc>
          <w:tcPr>
            <w:tcW w:w="31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1.1西服外套：面料：羊毛70%涤纶 30%粘纶，里料：醋酸纤维100%；</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1.2西裤：聚酯纤维</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1.3衬衣：棉</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2.3-4级</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3.颜色：外套、西裤：黑色，衬衣：白色</w:t>
            </w:r>
            <w:r>
              <w:rPr>
                <w:rFonts w:hint="eastAsia" w:hAnsi="宋体" w:cs="宋体"/>
                <w:i w:val="0"/>
                <w:color w:val="000000"/>
                <w:kern w:val="0"/>
                <w:sz w:val="15"/>
                <w:szCs w:val="15"/>
                <w:u w:val="none"/>
                <w:lang w:val="en-US" w:eastAsia="zh-CN" w:bidi="ar"/>
              </w:rPr>
              <w:t>。</w:t>
            </w:r>
          </w:p>
        </w:tc>
        <w:tc>
          <w:tcPr>
            <w:tcW w:w="16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r>
    </w:tbl>
    <w:p>
      <w:pPr>
        <w:pStyle w:val="15"/>
        <w:keepNext w:val="0"/>
        <w:keepLines w:val="0"/>
        <w:pageBreakBefore w:val="0"/>
        <w:widowControl w:val="0"/>
        <w:pBdr>
          <w:bottom w:val="none" w:color="auto" w:sz="0" w:space="0"/>
        </w:pBdr>
        <w:tabs>
          <w:tab w:val="clear" w:pos="4153"/>
          <w:tab w:val="clear" w:pos="8306"/>
        </w:tabs>
        <w:kinsoku/>
        <w:wordWrap/>
        <w:overflowPunct/>
        <w:topLinePunct w:val="0"/>
        <w:bidi w:val="0"/>
        <w:snapToGrid/>
        <w:spacing w:line="240" w:lineRule="auto"/>
        <w:jc w:val="left"/>
        <w:textAlignment w:val="auto"/>
        <w:rPr>
          <w:rFonts w:hAnsi="宋体" w:cs="黑体"/>
          <w:sz w:val="24"/>
        </w:rPr>
      </w:pPr>
      <w:r>
        <w:rPr>
          <w:rFonts w:hint="eastAsia" w:hAnsi="宋体" w:cs="黑体"/>
          <w:b/>
          <w:sz w:val="24"/>
        </w:rPr>
        <w:t>注：</w:t>
      </w:r>
      <w:r>
        <w:rPr>
          <w:rFonts w:hint="eastAsia" w:hAnsi="宋体" w:cs="黑体"/>
          <w:sz w:val="24"/>
        </w:rPr>
        <w:t>1.供应商必须把采购项目的全部技术参数列入此表。</w:t>
      </w:r>
    </w:p>
    <w:p>
      <w:pPr>
        <w:keepNext w:val="0"/>
        <w:keepLines w:val="0"/>
        <w:pageBreakBefore w:val="0"/>
        <w:widowControl w:val="0"/>
        <w:kinsoku/>
        <w:wordWrap/>
        <w:overflowPunct/>
        <w:topLinePunct w:val="0"/>
        <w:autoSpaceDE w:val="0"/>
        <w:autoSpaceDN w:val="0"/>
        <w:bidi w:val="0"/>
        <w:adjustRightInd w:val="0"/>
        <w:snapToGrid/>
        <w:spacing w:line="240" w:lineRule="auto"/>
        <w:ind w:firstLine="480" w:firstLineChars="200"/>
        <w:jc w:val="left"/>
        <w:textAlignment w:val="auto"/>
        <w:rPr>
          <w:rFonts w:hAnsi="宋体" w:cs="黑体"/>
          <w:sz w:val="24"/>
        </w:rPr>
      </w:pPr>
      <w:r>
        <w:rPr>
          <w:rFonts w:hint="eastAsia" w:hAnsi="宋体" w:cs="黑体"/>
          <w:sz w:val="24"/>
        </w:rPr>
        <w:t>2.按照采购项目技术要求的顺序对应填写。</w:t>
      </w:r>
    </w:p>
    <w:p>
      <w:pPr>
        <w:keepNext w:val="0"/>
        <w:keepLines w:val="0"/>
        <w:pageBreakBefore w:val="0"/>
        <w:widowControl w:val="0"/>
        <w:kinsoku/>
        <w:wordWrap/>
        <w:overflowPunct/>
        <w:topLinePunct w:val="0"/>
        <w:autoSpaceDE w:val="0"/>
        <w:autoSpaceDN w:val="0"/>
        <w:bidi w:val="0"/>
        <w:adjustRightInd w:val="0"/>
        <w:snapToGrid/>
        <w:spacing w:line="240" w:lineRule="auto"/>
        <w:ind w:firstLine="480" w:firstLineChars="200"/>
        <w:jc w:val="left"/>
        <w:textAlignment w:val="auto"/>
      </w:pPr>
      <w:r>
        <w:rPr>
          <w:rFonts w:hint="eastAsia" w:hAnsi="宋体" w:cs="黑体"/>
          <w:sz w:val="24"/>
        </w:rPr>
        <w:t>3.供应商必须据实填写，不得虚假填写，否则，其响应文件无效并按规定追究其相关责任。</w:t>
      </w:r>
    </w:p>
    <w:p>
      <w:pPr>
        <w:spacing w:line="460" w:lineRule="exact"/>
        <w:ind w:left="425" w:leftChars="125" w:firstLine="1"/>
        <w:rPr>
          <w:rFonts w:hAnsi="宋体"/>
          <w:sz w:val="24"/>
        </w:rPr>
      </w:pPr>
      <w:r>
        <w:rPr>
          <w:rFonts w:hAnsi="宋体"/>
          <w:sz w:val="24"/>
        </w:rPr>
        <w:t>供应商名称：</w:t>
      </w:r>
      <w:r>
        <w:rPr>
          <w:rFonts w:hAnsi="宋体"/>
          <w:sz w:val="24"/>
          <w:u w:val="single"/>
        </w:rPr>
        <w:t xml:space="preserve">                                    </w:t>
      </w:r>
      <w:r>
        <w:rPr>
          <w:rFonts w:hAnsi="宋体"/>
          <w:sz w:val="24"/>
        </w:rPr>
        <w:t>（加盖公章）</w:t>
      </w:r>
    </w:p>
    <w:p>
      <w:pPr>
        <w:spacing w:line="460" w:lineRule="exact"/>
        <w:ind w:left="425" w:leftChars="125" w:firstLine="1"/>
        <w:rPr>
          <w:rFonts w:hAnsi="宋体"/>
          <w:sz w:val="24"/>
        </w:rPr>
      </w:pPr>
      <w:r>
        <w:rPr>
          <w:rFonts w:hint="eastAsia" w:hAnsi="宋体"/>
          <w:sz w:val="24"/>
        </w:rPr>
        <w:t>法定代表人或授权代表</w:t>
      </w:r>
      <w:r>
        <w:rPr>
          <w:rFonts w:hAnsi="宋体"/>
          <w:sz w:val="24"/>
        </w:rPr>
        <w:t>：</w:t>
      </w:r>
      <w:r>
        <w:rPr>
          <w:rFonts w:hAnsi="宋体"/>
          <w:sz w:val="24"/>
          <w:u w:val="single"/>
        </w:rPr>
        <w:t xml:space="preserve">       </w:t>
      </w:r>
      <w:r>
        <w:rPr>
          <w:rFonts w:hint="eastAsia" w:hAnsi="宋体"/>
          <w:sz w:val="24"/>
          <w:u w:val="single"/>
        </w:rPr>
        <w:t xml:space="preserve">               </w:t>
      </w:r>
      <w:r>
        <w:rPr>
          <w:rFonts w:hAnsi="宋体"/>
          <w:sz w:val="24"/>
          <w:u w:val="single"/>
        </w:rPr>
        <w:t xml:space="preserve">  </w:t>
      </w:r>
      <w:r>
        <w:rPr>
          <w:rFonts w:hAnsi="宋体"/>
          <w:sz w:val="24"/>
        </w:rPr>
        <w:t>（</w:t>
      </w:r>
      <w:r>
        <w:rPr>
          <w:rFonts w:hint="eastAsia" w:hAnsi="宋体"/>
          <w:sz w:val="24"/>
        </w:rPr>
        <w:t>签    字</w:t>
      </w:r>
      <w:r>
        <w:rPr>
          <w:rFonts w:hAnsi="宋体"/>
          <w:sz w:val="24"/>
        </w:rPr>
        <w:t>）</w:t>
      </w:r>
    </w:p>
    <w:p>
      <w:pPr>
        <w:spacing w:line="460" w:lineRule="exact"/>
        <w:ind w:left="425" w:leftChars="125" w:firstLine="1"/>
        <w:rPr>
          <w:rFonts w:hAnsi="宋体"/>
          <w:bCs/>
          <w:szCs w:val="21"/>
        </w:rPr>
      </w:pPr>
      <w:r>
        <w:rPr>
          <w:rFonts w:hint="eastAsia" w:hAnsi="宋体"/>
          <w:sz w:val="24"/>
        </w:rPr>
        <w:t xml:space="preserve">日期：   </w:t>
      </w:r>
      <w:r>
        <w:rPr>
          <w:rFonts w:hAnsi="宋体"/>
          <w:sz w:val="24"/>
        </w:rPr>
        <w:t xml:space="preserve">  </w:t>
      </w:r>
      <w:r>
        <w:rPr>
          <w:rFonts w:hint="eastAsia" w:hAnsi="宋体"/>
          <w:sz w:val="24"/>
        </w:rPr>
        <w:t xml:space="preserve">年 </w:t>
      </w:r>
      <w:r>
        <w:rPr>
          <w:rFonts w:hAnsi="宋体"/>
          <w:sz w:val="24"/>
        </w:rPr>
        <w:t xml:space="preserve">  </w:t>
      </w:r>
      <w:r>
        <w:rPr>
          <w:rFonts w:hint="eastAsia" w:hAnsi="宋体"/>
          <w:sz w:val="24"/>
        </w:rPr>
        <w:t xml:space="preserve"> 月  </w:t>
      </w:r>
      <w:r>
        <w:rPr>
          <w:rFonts w:hAnsi="宋体"/>
          <w:sz w:val="24"/>
        </w:rPr>
        <w:t xml:space="preserve"> </w:t>
      </w:r>
      <w:r>
        <w:rPr>
          <w:rFonts w:hint="eastAsia" w:hAnsi="宋体"/>
          <w:sz w:val="24"/>
        </w:rPr>
        <w:t>日</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华文中宋" w:hAnsi="华文中宋" w:eastAsia="华文中宋"/>
          <w:b/>
          <w:bCs/>
          <w:sz w:val="30"/>
          <w:szCs w:val="30"/>
          <w:highlight w:val="none"/>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华文中宋" w:hAnsi="华文中宋" w:eastAsia="华文中宋"/>
          <w:b/>
          <w:bCs/>
          <w:sz w:val="30"/>
          <w:szCs w:val="30"/>
          <w:highlight w:val="none"/>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华文中宋" w:hAnsi="华文中宋" w:eastAsia="华文中宋"/>
          <w:b/>
          <w:bCs/>
          <w:sz w:val="30"/>
          <w:szCs w:val="30"/>
          <w:highlight w:val="none"/>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华文中宋" w:hAnsi="华文中宋" w:eastAsia="华文中宋"/>
          <w:b/>
          <w:bCs/>
          <w:sz w:val="30"/>
          <w:szCs w:val="30"/>
          <w:highlight w:val="none"/>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华文中宋" w:hAnsi="华文中宋" w:eastAsia="华文中宋"/>
          <w:b/>
          <w:bCs/>
          <w:sz w:val="30"/>
          <w:szCs w:val="30"/>
          <w:highlight w:val="none"/>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华文中宋" w:hAnsi="华文中宋" w:eastAsia="华文中宋"/>
          <w:b/>
          <w:bCs/>
          <w:sz w:val="30"/>
          <w:szCs w:val="30"/>
          <w:highlight w:val="none"/>
          <w:lang w:eastAsia="zh-CN"/>
        </w:rPr>
      </w:pPr>
      <w:r>
        <w:rPr>
          <w:rFonts w:hint="eastAsia" w:ascii="华文中宋" w:hAnsi="华文中宋" w:eastAsia="华文中宋"/>
          <w:b/>
          <w:bCs/>
          <w:sz w:val="30"/>
          <w:szCs w:val="30"/>
          <w:highlight w:val="none"/>
          <w:lang w:eastAsia="zh-CN"/>
        </w:rPr>
        <w:t>提供样</w:t>
      </w:r>
      <w:r>
        <w:rPr>
          <w:rFonts w:hint="eastAsia" w:ascii="华文中宋" w:hAnsi="华文中宋" w:eastAsia="华文中宋"/>
          <w:b/>
          <w:bCs/>
          <w:sz w:val="30"/>
          <w:szCs w:val="30"/>
          <w:highlight w:val="none"/>
        </w:rPr>
        <w:t>品</w:t>
      </w:r>
      <w:r>
        <w:rPr>
          <w:rFonts w:hint="eastAsia" w:ascii="华文中宋" w:hAnsi="华文中宋" w:eastAsia="华文中宋"/>
          <w:b/>
          <w:bCs/>
          <w:sz w:val="30"/>
          <w:szCs w:val="30"/>
          <w:highlight w:val="none"/>
          <w:lang w:eastAsia="zh-CN"/>
        </w:rPr>
        <w:t>响应</w:t>
      </w:r>
      <w:r>
        <w:rPr>
          <w:rFonts w:hint="eastAsia" w:ascii="华文中宋" w:hAnsi="华文中宋" w:eastAsia="华文中宋"/>
          <w:b/>
          <w:bCs/>
          <w:sz w:val="30"/>
          <w:szCs w:val="30"/>
          <w:highlight w:val="none"/>
        </w:rPr>
        <w:t>表</w:t>
      </w:r>
    </w:p>
    <w:tbl>
      <w:tblPr>
        <w:tblStyle w:val="19"/>
        <w:tblpPr w:leftFromText="180" w:rightFromText="180" w:vertAnchor="text" w:horzAnchor="page" w:tblpX="1545" w:tblpY="189"/>
        <w:tblOverlap w:val="never"/>
        <w:tblW w:w="8995" w:type="dxa"/>
        <w:tblInd w:w="0" w:type="dxa"/>
        <w:shd w:val="clear" w:color="auto" w:fill="auto"/>
        <w:tblLayout w:type="fixed"/>
        <w:tblCellMar>
          <w:top w:w="0" w:type="dxa"/>
          <w:left w:w="0" w:type="dxa"/>
          <w:bottom w:w="0" w:type="dxa"/>
          <w:right w:w="0" w:type="dxa"/>
        </w:tblCellMar>
      </w:tblPr>
      <w:tblGrid>
        <w:gridCol w:w="506"/>
        <w:gridCol w:w="1422"/>
        <w:gridCol w:w="1659"/>
        <w:gridCol w:w="3329"/>
        <w:gridCol w:w="2079"/>
      </w:tblGrid>
      <w:tr>
        <w:tblPrEx>
          <w:shd w:val="clear" w:color="auto" w:fill="auto"/>
          <w:tblCellMar>
            <w:top w:w="0" w:type="dxa"/>
            <w:left w:w="0" w:type="dxa"/>
            <w:bottom w:w="0" w:type="dxa"/>
            <w:right w:w="0" w:type="dxa"/>
          </w:tblCellMar>
        </w:tblPrEx>
        <w:trPr>
          <w:trHeight w:val="270" w:hRule="atLeast"/>
        </w:trPr>
        <w:tc>
          <w:tcPr>
            <w:tcW w:w="5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i w:val="0"/>
                <w:color w:val="000000"/>
                <w:sz w:val="21"/>
                <w:szCs w:val="21"/>
                <w:u w:val="none"/>
              </w:rPr>
            </w:pPr>
            <w:r>
              <w:rPr>
                <w:rFonts w:hint="eastAsia" w:asciiTheme="minorEastAsia" w:hAnsiTheme="minorEastAsia" w:eastAsiaTheme="minorEastAsia" w:cstheme="minorEastAsia"/>
                <w:b/>
                <w:i w:val="0"/>
                <w:color w:val="000000"/>
                <w:kern w:val="0"/>
                <w:sz w:val="21"/>
                <w:szCs w:val="21"/>
                <w:u w:val="none"/>
                <w:lang w:val="en-US" w:eastAsia="zh-CN" w:bidi="ar"/>
              </w:rPr>
              <w:t>序号</w:t>
            </w:r>
          </w:p>
        </w:tc>
        <w:tc>
          <w:tcPr>
            <w:tcW w:w="14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i w:val="0"/>
                <w:color w:val="000000"/>
                <w:sz w:val="21"/>
                <w:szCs w:val="21"/>
                <w:u w:val="none"/>
              </w:rPr>
            </w:pPr>
            <w:r>
              <w:rPr>
                <w:rFonts w:hint="eastAsia" w:asciiTheme="minorEastAsia" w:hAnsiTheme="minorEastAsia" w:eastAsiaTheme="minorEastAsia" w:cstheme="minorEastAsia"/>
                <w:b/>
                <w:i w:val="0"/>
                <w:color w:val="000000"/>
                <w:kern w:val="0"/>
                <w:sz w:val="21"/>
                <w:szCs w:val="21"/>
                <w:u w:val="none"/>
                <w:lang w:val="en-US" w:eastAsia="zh-CN" w:bidi="ar"/>
              </w:rPr>
              <w:t>产品名称</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i w:val="0"/>
                <w:color w:val="000000"/>
                <w:sz w:val="21"/>
                <w:szCs w:val="21"/>
                <w:u w:val="none"/>
              </w:rPr>
            </w:pPr>
            <w:r>
              <w:rPr>
                <w:rFonts w:hint="eastAsia" w:asciiTheme="minorEastAsia" w:hAnsiTheme="minorEastAsia" w:eastAsiaTheme="minorEastAsia" w:cstheme="minorEastAsia"/>
                <w:b/>
                <w:i w:val="0"/>
                <w:color w:val="000000"/>
                <w:kern w:val="0"/>
                <w:sz w:val="21"/>
                <w:szCs w:val="21"/>
                <w:u w:val="none"/>
                <w:lang w:val="en-US" w:eastAsia="zh-CN" w:bidi="ar"/>
              </w:rPr>
              <w:t>品牌规格及型号</w:t>
            </w:r>
          </w:p>
        </w:tc>
        <w:tc>
          <w:tcPr>
            <w:tcW w:w="3329"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i w:val="0"/>
                <w:color w:val="000000"/>
                <w:sz w:val="21"/>
                <w:szCs w:val="21"/>
                <w:u w:val="none"/>
              </w:rPr>
            </w:pPr>
            <w:r>
              <w:rPr>
                <w:rFonts w:hint="eastAsia" w:asciiTheme="minorEastAsia" w:hAnsiTheme="minorEastAsia" w:eastAsiaTheme="minorEastAsia" w:cstheme="minorEastAsia"/>
                <w:b/>
                <w:i w:val="0"/>
                <w:color w:val="000000"/>
                <w:kern w:val="0"/>
                <w:sz w:val="21"/>
                <w:szCs w:val="21"/>
                <w:u w:val="none"/>
                <w:lang w:val="en-US" w:eastAsia="zh-CN" w:bidi="ar"/>
              </w:rPr>
              <w:t>样品要求</w:t>
            </w:r>
          </w:p>
        </w:tc>
        <w:tc>
          <w:tcPr>
            <w:tcW w:w="2079"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i w:val="0"/>
                <w:color w:val="000000"/>
                <w:kern w:val="0"/>
                <w:sz w:val="21"/>
                <w:szCs w:val="21"/>
                <w:u w:val="none"/>
                <w:lang w:val="en-US" w:eastAsia="zh-CN" w:bidi="ar"/>
              </w:rPr>
            </w:pPr>
            <w:r>
              <w:rPr>
                <w:rFonts w:hint="eastAsia" w:asciiTheme="minorEastAsia" w:hAnsiTheme="minorEastAsia" w:eastAsiaTheme="minorEastAsia" w:cstheme="minorEastAsia"/>
                <w:b/>
                <w:i w:val="0"/>
                <w:color w:val="000000"/>
                <w:kern w:val="0"/>
                <w:sz w:val="21"/>
                <w:szCs w:val="21"/>
                <w:u w:val="none"/>
                <w:lang w:val="en-US" w:eastAsia="zh-CN" w:bidi="ar"/>
              </w:rPr>
              <w:t>是否响应</w:t>
            </w:r>
          </w:p>
        </w:tc>
      </w:tr>
      <w:tr>
        <w:tblPrEx>
          <w:tblCellMar>
            <w:top w:w="0" w:type="dxa"/>
            <w:left w:w="0" w:type="dxa"/>
            <w:bottom w:w="0" w:type="dxa"/>
            <w:right w:w="0" w:type="dxa"/>
          </w:tblCellMar>
        </w:tblPrEx>
        <w:trPr>
          <w:trHeight w:val="400" w:hRule="atLeast"/>
        </w:trPr>
        <w:tc>
          <w:tcPr>
            <w:tcW w:w="5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1</w:t>
            </w:r>
          </w:p>
        </w:tc>
        <w:tc>
          <w:tcPr>
            <w:tcW w:w="1422"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保安特勤服</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夏季</w:t>
            </w:r>
          </w:p>
        </w:tc>
        <w:tc>
          <w:tcPr>
            <w:tcW w:w="3329"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短袖上衣+长裤+标志+腰带+帽子（一套）。</w:t>
            </w:r>
          </w:p>
        </w:tc>
        <w:tc>
          <w:tcPr>
            <w:tcW w:w="2079"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1"/>
                <w:szCs w:val="21"/>
                <w:u w:val="none"/>
                <w:lang w:val="en-US" w:eastAsia="zh-CN" w:bidi="ar"/>
              </w:rPr>
            </w:pPr>
          </w:p>
        </w:tc>
      </w:tr>
      <w:tr>
        <w:tblPrEx>
          <w:tblCellMar>
            <w:top w:w="0" w:type="dxa"/>
            <w:left w:w="0" w:type="dxa"/>
            <w:bottom w:w="0" w:type="dxa"/>
            <w:right w:w="0" w:type="dxa"/>
          </w:tblCellMar>
        </w:tblPrEx>
        <w:trPr>
          <w:trHeight w:val="270" w:hRule="atLeast"/>
        </w:trPr>
        <w:tc>
          <w:tcPr>
            <w:tcW w:w="5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2</w:t>
            </w:r>
          </w:p>
        </w:tc>
        <w:tc>
          <w:tcPr>
            <w:tcW w:w="142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000000"/>
                <w:sz w:val="21"/>
                <w:szCs w:val="21"/>
                <w:u w:val="none"/>
              </w:rPr>
            </w:pP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春秋季</w:t>
            </w:r>
          </w:p>
        </w:tc>
        <w:tc>
          <w:tcPr>
            <w:tcW w:w="3329"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长袖上衣+长裤+标志+腰带+帽子+鞋子（一套）。</w:t>
            </w:r>
          </w:p>
        </w:tc>
        <w:tc>
          <w:tcPr>
            <w:tcW w:w="2079"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1"/>
                <w:szCs w:val="21"/>
                <w:u w:val="none"/>
                <w:lang w:val="en-US" w:eastAsia="zh-CN" w:bidi="ar"/>
              </w:rPr>
            </w:pPr>
          </w:p>
        </w:tc>
      </w:tr>
      <w:tr>
        <w:tblPrEx>
          <w:tblCellMar>
            <w:top w:w="0" w:type="dxa"/>
            <w:left w:w="0" w:type="dxa"/>
            <w:bottom w:w="0" w:type="dxa"/>
            <w:right w:w="0" w:type="dxa"/>
          </w:tblCellMar>
        </w:tblPrEx>
        <w:trPr>
          <w:trHeight w:val="280" w:hRule="atLeast"/>
        </w:trPr>
        <w:tc>
          <w:tcPr>
            <w:tcW w:w="5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3</w:t>
            </w:r>
          </w:p>
        </w:tc>
        <w:tc>
          <w:tcPr>
            <w:tcW w:w="142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000000"/>
                <w:sz w:val="21"/>
                <w:szCs w:val="21"/>
                <w:u w:val="none"/>
              </w:rPr>
            </w:pP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冬装大衣</w:t>
            </w:r>
          </w:p>
        </w:tc>
        <w:tc>
          <w:tcPr>
            <w:tcW w:w="3329"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jc w:val="left"/>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一件。</w:t>
            </w:r>
          </w:p>
        </w:tc>
        <w:tc>
          <w:tcPr>
            <w:tcW w:w="2079"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Theme="minorEastAsia" w:hAnsiTheme="minorEastAsia" w:eastAsiaTheme="minorEastAsia" w:cstheme="minorEastAsia"/>
                <w:i w:val="0"/>
                <w:color w:val="000000"/>
                <w:kern w:val="0"/>
                <w:sz w:val="21"/>
                <w:szCs w:val="21"/>
                <w:u w:val="none"/>
                <w:lang w:val="en-US" w:eastAsia="zh-CN" w:bidi="ar"/>
              </w:rPr>
            </w:pPr>
          </w:p>
        </w:tc>
      </w:tr>
      <w:tr>
        <w:tblPrEx>
          <w:tblCellMar>
            <w:top w:w="0" w:type="dxa"/>
            <w:left w:w="0" w:type="dxa"/>
            <w:bottom w:w="0" w:type="dxa"/>
            <w:right w:w="0" w:type="dxa"/>
          </w:tblCellMar>
        </w:tblPrEx>
        <w:trPr>
          <w:trHeight w:val="240" w:hRule="atLeast"/>
        </w:trPr>
        <w:tc>
          <w:tcPr>
            <w:tcW w:w="5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4</w:t>
            </w:r>
          </w:p>
        </w:tc>
        <w:tc>
          <w:tcPr>
            <w:tcW w:w="1422"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管理员工作服</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男女夏季</w:t>
            </w:r>
          </w:p>
        </w:tc>
        <w:tc>
          <w:tcPr>
            <w:tcW w:w="3329"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套装包含短袖衬衣、西裤（男女各一套）。</w:t>
            </w:r>
          </w:p>
        </w:tc>
        <w:tc>
          <w:tcPr>
            <w:tcW w:w="2079"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1"/>
                <w:szCs w:val="21"/>
                <w:u w:val="none"/>
                <w:lang w:val="en-US" w:eastAsia="zh-CN" w:bidi="ar"/>
              </w:rPr>
            </w:pPr>
          </w:p>
        </w:tc>
      </w:tr>
      <w:tr>
        <w:tblPrEx>
          <w:tblCellMar>
            <w:top w:w="0" w:type="dxa"/>
            <w:left w:w="0" w:type="dxa"/>
            <w:bottom w:w="0" w:type="dxa"/>
            <w:right w:w="0" w:type="dxa"/>
          </w:tblCellMar>
        </w:tblPrEx>
        <w:trPr>
          <w:trHeight w:val="270" w:hRule="atLeast"/>
        </w:trPr>
        <w:tc>
          <w:tcPr>
            <w:tcW w:w="5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5</w:t>
            </w:r>
          </w:p>
        </w:tc>
        <w:tc>
          <w:tcPr>
            <w:tcW w:w="142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000000"/>
                <w:sz w:val="21"/>
                <w:szCs w:val="21"/>
                <w:u w:val="none"/>
              </w:rPr>
            </w:pP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男女春秋季</w:t>
            </w:r>
          </w:p>
        </w:tc>
        <w:tc>
          <w:tcPr>
            <w:tcW w:w="3329"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套装包含西服外套、长袖衬衣、西裤（男女各一套）。</w:t>
            </w:r>
          </w:p>
        </w:tc>
        <w:tc>
          <w:tcPr>
            <w:tcW w:w="2079"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1"/>
                <w:szCs w:val="21"/>
                <w:u w:val="none"/>
                <w:lang w:val="en-US" w:eastAsia="zh-CN" w:bidi="ar"/>
              </w:rPr>
            </w:pPr>
          </w:p>
        </w:tc>
      </w:tr>
      <w:tr>
        <w:tblPrEx>
          <w:tblCellMar>
            <w:top w:w="0" w:type="dxa"/>
            <w:left w:w="0" w:type="dxa"/>
            <w:bottom w:w="0" w:type="dxa"/>
            <w:right w:w="0" w:type="dxa"/>
          </w:tblCellMar>
        </w:tblPrEx>
        <w:trPr>
          <w:trHeight w:val="270" w:hRule="atLeast"/>
        </w:trPr>
        <w:tc>
          <w:tcPr>
            <w:tcW w:w="5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6</w:t>
            </w:r>
          </w:p>
        </w:tc>
        <w:tc>
          <w:tcPr>
            <w:tcW w:w="142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000000"/>
                <w:sz w:val="21"/>
                <w:szCs w:val="21"/>
                <w:u w:val="none"/>
              </w:rPr>
            </w:pP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1"/>
                <w:szCs w:val="21"/>
                <w:u w:val="none"/>
              </w:rPr>
            </w:pPr>
            <w:r>
              <w:rPr>
                <w:rFonts w:hint="eastAsia" w:asciiTheme="minorEastAsia" w:hAnsiTheme="minorEastAsia" w:eastAsiaTheme="minorEastAsia" w:cstheme="minorEastAsia"/>
                <w:i w:val="0"/>
                <w:color w:val="auto"/>
                <w:kern w:val="0"/>
                <w:sz w:val="21"/>
                <w:szCs w:val="21"/>
                <w:u w:val="none"/>
                <w:lang w:val="en-US" w:eastAsia="zh-CN" w:bidi="ar"/>
              </w:rPr>
              <w:t>男女冬装大衣</w:t>
            </w:r>
          </w:p>
        </w:tc>
        <w:tc>
          <w:tcPr>
            <w:tcW w:w="3329"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男女（各一套）。</w:t>
            </w:r>
          </w:p>
        </w:tc>
        <w:tc>
          <w:tcPr>
            <w:tcW w:w="2079"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1"/>
                <w:szCs w:val="21"/>
                <w:u w:val="none"/>
                <w:lang w:val="en-US" w:eastAsia="zh-CN" w:bidi="ar"/>
              </w:rPr>
            </w:pPr>
          </w:p>
        </w:tc>
      </w:tr>
      <w:tr>
        <w:tblPrEx>
          <w:tblCellMar>
            <w:top w:w="0" w:type="dxa"/>
            <w:left w:w="0" w:type="dxa"/>
            <w:bottom w:w="0" w:type="dxa"/>
            <w:right w:w="0" w:type="dxa"/>
          </w:tblCellMar>
        </w:tblPrEx>
        <w:trPr>
          <w:trHeight w:val="270" w:hRule="atLeast"/>
        </w:trPr>
        <w:tc>
          <w:tcPr>
            <w:tcW w:w="5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7</w:t>
            </w:r>
          </w:p>
        </w:tc>
        <w:tc>
          <w:tcPr>
            <w:tcW w:w="1422"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 xml:space="preserve"> 保洁工作服</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1"/>
                <w:szCs w:val="21"/>
                <w:u w:val="none"/>
              </w:rPr>
            </w:pPr>
            <w:r>
              <w:rPr>
                <w:rFonts w:hint="eastAsia" w:asciiTheme="minorEastAsia" w:hAnsiTheme="minorEastAsia" w:eastAsiaTheme="minorEastAsia" w:cstheme="minorEastAsia"/>
                <w:i w:val="0"/>
                <w:color w:val="auto"/>
                <w:kern w:val="0"/>
                <w:sz w:val="21"/>
                <w:szCs w:val="21"/>
                <w:u w:val="none"/>
                <w:lang w:val="en-US" w:eastAsia="zh-CN" w:bidi="ar"/>
              </w:rPr>
              <w:t>夏季橘色</w:t>
            </w:r>
          </w:p>
        </w:tc>
        <w:tc>
          <w:tcPr>
            <w:tcW w:w="3329"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短袖上衣一件。</w:t>
            </w:r>
          </w:p>
        </w:tc>
        <w:tc>
          <w:tcPr>
            <w:tcW w:w="2079"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1"/>
                <w:szCs w:val="21"/>
                <w:u w:val="none"/>
                <w:lang w:val="en-US" w:eastAsia="zh-CN" w:bidi="ar"/>
              </w:rPr>
            </w:pPr>
          </w:p>
        </w:tc>
      </w:tr>
      <w:tr>
        <w:tblPrEx>
          <w:tblCellMar>
            <w:top w:w="0" w:type="dxa"/>
            <w:left w:w="0" w:type="dxa"/>
            <w:bottom w:w="0" w:type="dxa"/>
            <w:right w:w="0" w:type="dxa"/>
          </w:tblCellMar>
        </w:tblPrEx>
        <w:trPr>
          <w:trHeight w:val="270" w:hRule="atLeast"/>
        </w:trPr>
        <w:tc>
          <w:tcPr>
            <w:tcW w:w="5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8</w:t>
            </w:r>
          </w:p>
        </w:tc>
        <w:tc>
          <w:tcPr>
            <w:tcW w:w="142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000000"/>
                <w:sz w:val="21"/>
                <w:szCs w:val="21"/>
                <w:u w:val="none"/>
              </w:rPr>
            </w:pP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sz w:val="21"/>
                <w:szCs w:val="21"/>
                <w:u w:val="none"/>
              </w:rPr>
            </w:pPr>
            <w:r>
              <w:rPr>
                <w:rFonts w:hint="eastAsia" w:asciiTheme="minorEastAsia" w:hAnsiTheme="minorEastAsia" w:eastAsiaTheme="minorEastAsia" w:cstheme="minorEastAsia"/>
                <w:i w:val="0"/>
                <w:color w:val="auto"/>
                <w:kern w:val="0"/>
                <w:sz w:val="21"/>
                <w:szCs w:val="21"/>
                <w:u w:val="none"/>
                <w:lang w:val="en-US" w:eastAsia="zh-CN" w:bidi="ar"/>
              </w:rPr>
              <w:t>春秋季橘色</w:t>
            </w:r>
          </w:p>
        </w:tc>
        <w:tc>
          <w:tcPr>
            <w:tcW w:w="3329"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长袖上衣、长裤（一套）。</w:t>
            </w:r>
          </w:p>
        </w:tc>
        <w:tc>
          <w:tcPr>
            <w:tcW w:w="2079"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1"/>
                <w:szCs w:val="21"/>
                <w:u w:val="none"/>
                <w:lang w:val="en-US" w:eastAsia="zh-CN" w:bidi="ar"/>
              </w:rPr>
            </w:pPr>
          </w:p>
        </w:tc>
      </w:tr>
      <w:tr>
        <w:tblPrEx>
          <w:tblCellMar>
            <w:top w:w="0" w:type="dxa"/>
            <w:left w:w="0" w:type="dxa"/>
            <w:bottom w:w="0" w:type="dxa"/>
            <w:right w:w="0" w:type="dxa"/>
          </w:tblCellMar>
        </w:tblPrEx>
        <w:trPr>
          <w:trHeight w:val="270" w:hRule="atLeast"/>
        </w:trPr>
        <w:tc>
          <w:tcPr>
            <w:tcW w:w="5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9</w:t>
            </w:r>
          </w:p>
        </w:tc>
        <w:tc>
          <w:tcPr>
            <w:tcW w:w="1422"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水电工工作服</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夏季</w:t>
            </w:r>
          </w:p>
        </w:tc>
        <w:tc>
          <w:tcPr>
            <w:tcW w:w="3329"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短袖上衣、长裤（一套）；</w:t>
            </w:r>
          </w:p>
        </w:tc>
        <w:tc>
          <w:tcPr>
            <w:tcW w:w="2079"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1"/>
                <w:szCs w:val="21"/>
                <w:u w:val="none"/>
                <w:lang w:val="en-US" w:eastAsia="zh-CN" w:bidi="ar"/>
              </w:rPr>
            </w:pPr>
          </w:p>
        </w:tc>
      </w:tr>
      <w:tr>
        <w:tblPrEx>
          <w:tblCellMar>
            <w:top w:w="0" w:type="dxa"/>
            <w:left w:w="0" w:type="dxa"/>
            <w:bottom w:w="0" w:type="dxa"/>
            <w:right w:w="0" w:type="dxa"/>
          </w:tblCellMar>
        </w:tblPrEx>
        <w:trPr>
          <w:trHeight w:val="270" w:hRule="atLeast"/>
        </w:trPr>
        <w:tc>
          <w:tcPr>
            <w:tcW w:w="5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10</w:t>
            </w:r>
          </w:p>
        </w:tc>
        <w:tc>
          <w:tcPr>
            <w:tcW w:w="142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Theme="minorEastAsia" w:hAnsiTheme="minorEastAsia" w:eastAsiaTheme="minorEastAsia" w:cstheme="minorEastAsia"/>
                <w:i w:val="0"/>
                <w:color w:val="000000"/>
                <w:sz w:val="21"/>
                <w:szCs w:val="21"/>
                <w:u w:val="none"/>
              </w:rPr>
            </w:pP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冬季</w:t>
            </w:r>
          </w:p>
        </w:tc>
        <w:tc>
          <w:tcPr>
            <w:tcW w:w="3329"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Theme="minorEastAsia" w:hAnsiTheme="minorEastAsia" w:eastAsiaTheme="minorEastAsia" w:cstheme="minorEastAsia"/>
                <w:i w:val="0"/>
                <w:color w:val="000000"/>
                <w:sz w:val="21"/>
                <w:szCs w:val="21"/>
                <w:u w:val="none"/>
                <w:lang w:val="en-US"/>
              </w:rPr>
            </w:pPr>
            <w:r>
              <w:rPr>
                <w:rFonts w:hint="eastAsia" w:asciiTheme="minorEastAsia" w:hAnsiTheme="minorEastAsia" w:eastAsiaTheme="minorEastAsia" w:cstheme="minorEastAsia"/>
                <w:i w:val="0"/>
                <w:color w:val="000000"/>
                <w:kern w:val="0"/>
                <w:sz w:val="21"/>
                <w:szCs w:val="21"/>
                <w:u w:val="none"/>
                <w:lang w:val="en-US" w:eastAsia="zh-CN" w:bidi="ar"/>
              </w:rPr>
              <w:t>上衣外套一件。</w:t>
            </w:r>
          </w:p>
        </w:tc>
        <w:tc>
          <w:tcPr>
            <w:tcW w:w="2079"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kern w:val="0"/>
                <w:sz w:val="21"/>
                <w:szCs w:val="21"/>
                <w:u w:val="none"/>
                <w:lang w:val="en-US" w:eastAsia="zh-CN" w:bidi="ar"/>
              </w:rPr>
            </w:pPr>
          </w:p>
        </w:tc>
      </w:tr>
      <w:tr>
        <w:tblPrEx>
          <w:tblCellMar>
            <w:top w:w="0" w:type="dxa"/>
            <w:left w:w="0" w:type="dxa"/>
            <w:bottom w:w="0" w:type="dxa"/>
            <w:right w:w="0" w:type="dxa"/>
          </w:tblCellMar>
        </w:tblPrEx>
        <w:trPr>
          <w:trHeight w:val="270" w:hRule="atLeast"/>
        </w:trPr>
        <w:tc>
          <w:tcPr>
            <w:tcW w:w="5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11</w:t>
            </w:r>
          </w:p>
        </w:tc>
        <w:tc>
          <w:tcPr>
            <w:tcW w:w="14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雨衣</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橘色</w:t>
            </w:r>
          </w:p>
        </w:tc>
        <w:tc>
          <w:tcPr>
            <w:tcW w:w="3329"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000000"/>
                <w:sz w:val="21"/>
                <w:szCs w:val="21"/>
                <w:u w:val="none"/>
                <w:lang w:val="en-US" w:eastAsia="zh-CN"/>
              </w:rPr>
            </w:pPr>
            <w:r>
              <w:rPr>
                <w:rFonts w:hint="eastAsia" w:asciiTheme="minorEastAsia" w:hAnsiTheme="minorEastAsia" w:eastAsiaTheme="minorEastAsia" w:cstheme="minorEastAsia"/>
                <w:i w:val="0"/>
                <w:color w:val="000000"/>
                <w:sz w:val="21"/>
                <w:szCs w:val="21"/>
                <w:u w:val="none"/>
                <w:lang w:val="en-US" w:eastAsia="zh-CN"/>
              </w:rPr>
              <w:t>一件。</w:t>
            </w:r>
          </w:p>
        </w:tc>
        <w:tc>
          <w:tcPr>
            <w:tcW w:w="2079"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000000"/>
                <w:sz w:val="21"/>
                <w:szCs w:val="21"/>
                <w:u w:val="none"/>
                <w:lang w:val="en-US" w:eastAsia="zh-CN"/>
              </w:rPr>
            </w:pPr>
          </w:p>
        </w:tc>
      </w:tr>
      <w:tr>
        <w:tblPrEx>
          <w:tblCellMar>
            <w:top w:w="0" w:type="dxa"/>
            <w:left w:w="0" w:type="dxa"/>
            <w:bottom w:w="0" w:type="dxa"/>
            <w:right w:w="0" w:type="dxa"/>
          </w:tblCellMar>
        </w:tblPrEx>
        <w:trPr>
          <w:trHeight w:val="270" w:hRule="atLeast"/>
        </w:trPr>
        <w:tc>
          <w:tcPr>
            <w:tcW w:w="5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12</w:t>
            </w:r>
          </w:p>
        </w:tc>
        <w:tc>
          <w:tcPr>
            <w:tcW w:w="14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反光背心</w:t>
            </w:r>
          </w:p>
        </w:tc>
        <w:tc>
          <w:tcPr>
            <w:tcW w:w="16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均码</w:t>
            </w:r>
          </w:p>
        </w:tc>
        <w:tc>
          <w:tcPr>
            <w:tcW w:w="3329"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000000"/>
                <w:sz w:val="21"/>
                <w:szCs w:val="21"/>
                <w:u w:val="none"/>
                <w:lang w:val="en-US" w:eastAsia="zh-CN"/>
              </w:rPr>
            </w:pPr>
            <w:r>
              <w:rPr>
                <w:rFonts w:hint="eastAsia" w:asciiTheme="minorEastAsia" w:hAnsiTheme="minorEastAsia" w:eastAsiaTheme="minorEastAsia" w:cstheme="minorEastAsia"/>
                <w:i w:val="0"/>
                <w:color w:val="000000"/>
                <w:sz w:val="21"/>
                <w:szCs w:val="21"/>
                <w:u w:val="none"/>
                <w:lang w:val="en-US" w:eastAsia="zh-CN"/>
              </w:rPr>
              <w:t>一件。</w:t>
            </w:r>
          </w:p>
        </w:tc>
        <w:tc>
          <w:tcPr>
            <w:tcW w:w="2079"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rPr>
                <w:rFonts w:hint="eastAsia" w:asciiTheme="minorEastAsia" w:hAnsiTheme="minorEastAsia" w:eastAsiaTheme="minorEastAsia" w:cstheme="minorEastAsia"/>
                <w:i w:val="0"/>
                <w:color w:val="000000"/>
                <w:sz w:val="21"/>
                <w:szCs w:val="21"/>
                <w:u w:val="none"/>
                <w:lang w:val="en-US" w:eastAsia="zh-CN"/>
              </w:rPr>
            </w:pPr>
          </w:p>
        </w:tc>
      </w:tr>
      <w:bookmarkEnd w:id="162"/>
    </w:tbl>
    <w:p>
      <w:pPr>
        <w:spacing w:line="460" w:lineRule="exact"/>
        <w:rPr>
          <w:rFonts w:hAnsi="宋体"/>
          <w:sz w:val="24"/>
        </w:rPr>
      </w:pPr>
      <w:bookmarkStart w:id="163" w:name="_Toc13845"/>
      <w:bookmarkStart w:id="164" w:name="_Toc15724"/>
      <w:bookmarkStart w:id="165" w:name="_Toc9540"/>
      <w:bookmarkStart w:id="166" w:name="_Toc4251"/>
      <w:bookmarkStart w:id="167" w:name="_Toc518286821"/>
      <w:bookmarkStart w:id="168" w:name="_Toc18701"/>
    </w:p>
    <w:p>
      <w:pPr>
        <w:spacing w:line="460" w:lineRule="exact"/>
        <w:ind w:firstLine="480" w:firstLineChars="200"/>
        <w:rPr>
          <w:rFonts w:hAnsi="宋体"/>
          <w:sz w:val="24"/>
        </w:rPr>
      </w:pPr>
      <w:r>
        <w:rPr>
          <w:rFonts w:hAnsi="宋体"/>
          <w:sz w:val="24"/>
        </w:rPr>
        <w:t>供应商名称：</w:t>
      </w:r>
      <w:r>
        <w:rPr>
          <w:rFonts w:hAnsi="宋体"/>
          <w:sz w:val="24"/>
          <w:u w:val="single"/>
        </w:rPr>
        <w:t xml:space="preserve">                                    </w:t>
      </w:r>
      <w:r>
        <w:rPr>
          <w:rFonts w:hAnsi="宋体"/>
          <w:sz w:val="24"/>
        </w:rPr>
        <w:t>（加盖公章）</w:t>
      </w:r>
    </w:p>
    <w:p>
      <w:pPr>
        <w:spacing w:line="460" w:lineRule="exact"/>
        <w:ind w:left="425" w:leftChars="125" w:firstLine="1"/>
        <w:rPr>
          <w:rFonts w:hAnsi="宋体"/>
          <w:sz w:val="24"/>
        </w:rPr>
      </w:pPr>
      <w:r>
        <w:rPr>
          <w:rFonts w:hint="eastAsia" w:hAnsi="宋体"/>
          <w:sz w:val="24"/>
        </w:rPr>
        <w:t>法定代表人或授权代表</w:t>
      </w:r>
      <w:r>
        <w:rPr>
          <w:rFonts w:hAnsi="宋体"/>
          <w:sz w:val="24"/>
        </w:rPr>
        <w:t>：</w:t>
      </w:r>
      <w:r>
        <w:rPr>
          <w:rFonts w:hAnsi="宋体"/>
          <w:sz w:val="24"/>
          <w:u w:val="single"/>
        </w:rPr>
        <w:t xml:space="preserve">       </w:t>
      </w:r>
      <w:r>
        <w:rPr>
          <w:rFonts w:hint="eastAsia" w:hAnsi="宋体"/>
          <w:sz w:val="24"/>
          <w:u w:val="single"/>
        </w:rPr>
        <w:t xml:space="preserve">               </w:t>
      </w:r>
      <w:r>
        <w:rPr>
          <w:rFonts w:hAnsi="宋体"/>
          <w:sz w:val="24"/>
          <w:u w:val="single"/>
        </w:rPr>
        <w:t xml:space="preserve">  </w:t>
      </w:r>
      <w:r>
        <w:rPr>
          <w:rFonts w:hAnsi="宋体"/>
          <w:sz w:val="24"/>
        </w:rPr>
        <w:t>（</w:t>
      </w:r>
      <w:r>
        <w:rPr>
          <w:rFonts w:hint="eastAsia" w:hAnsi="宋体"/>
          <w:sz w:val="24"/>
        </w:rPr>
        <w:t>签    字</w:t>
      </w:r>
      <w:r>
        <w:rPr>
          <w:rFonts w:hAnsi="宋体"/>
          <w:sz w:val="24"/>
        </w:rPr>
        <w:t>）</w:t>
      </w:r>
    </w:p>
    <w:p>
      <w:pPr>
        <w:spacing w:line="460" w:lineRule="exact"/>
        <w:ind w:left="425" w:leftChars="125" w:firstLine="1"/>
        <w:rPr>
          <w:rFonts w:hAnsi="宋体"/>
          <w:bCs/>
          <w:szCs w:val="21"/>
        </w:rPr>
      </w:pPr>
      <w:r>
        <w:rPr>
          <w:rFonts w:hint="eastAsia" w:hAnsi="宋体"/>
          <w:sz w:val="24"/>
        </w:rPr>
        <w:t xml:space="preserve">日期：   </w:t>
      </w:r>
      <w:r>
        <w:rPr>
          <w:rFonts w:hAnsi="宋体"/>
          <w:sz w:val="24"/>
        </w:rPr>
        <w:t xml:space="preserve">  </w:t>
      </w:r>
      <w:r>
        <w:rPr>
          <w:rFonts w:hint="eastAsia" w:hAnsi="宋体"/>
          <w:sz w:val="24"/>
        </w:rPr>
        <w:t xml:space="preserve">年 </w:t>
      </w:r>
      <w:r>
        <w:rPr>
          <w:rFonts w:hAnsi="宋体"/>
          <w:sz w:val="24"/>
        </w:rPr>
        <w:t xml:space="preserve">  </w:t>
      </w:r>
      <w:r>
        <w:rPr>
          <w:rFonts w:hint="eastAsia" w:hAnsi="宋体"/>
          <w:sz w:val="24"/>
        </w:rPr>
        <w:t xml:space="preserve"> 月  </w:t>
      </w:r>
      <w:r>
        <w:rPr>
          <w:rFonts w:hAnsi="宋体"/>
          <w:sz w:val="24"/>
        </w:rPr>
        <w:t xml:space="preserve"> </w:t>
      </w:r>
      <w:r>
        <w:rPr>
          <w:rFonts w:hint="eastAsia" w:hAnsi="宋体"/>
          <w:sz w:val="24"/>
        </w:rPr>
        <w:t>日</w:t>
      </w:r>
    </w:p>
    <w:p>
      <w:pPr>
        <w:spacing w:line="460" w:lineRule="exact"/>
        <w:ind w:left="425" w:leftChars="125" w:firstLine="1"/>
        <w:rPr>
          <w:rFonts w:hAnsi="宋体"/>
          <w:bCs/>
          <w:szCs w:val="21"/>
        </w:rPr>
      </w:pPr>
      <w:r>
        <w:rPr>
          <w:rFonts w:hint="eastAsia" w:asciiTheme="minorEastAsia" w:hAnsiTheme="minorEastAsia" w:eastAsiaTheme="minorEastAsia" w:cstheme="minorEastAsia"/>
          <w:b w:val="0"/>
          <w:bCs w:val="0"/>
          <w:color w:val="auto"/>
          <w:sz w:val="21"/>
          <w:szCs w:val="21"/>
          <w:highlight w:val="none"/>
        </w:rPr>
        <w:br w:type="page"/>
      </w:r>
    </w:p>
    <w:p>
      <w:pPr>
        <w:rPr>
          <w:rFonts w:hint="eastAsia" w:asciiTheme="minorEastAsia" w:hAnsiTheme="minorEastAsia" w:eastAsiaTheme="minorEastAsia" w:cstheme="minorEastAsia"/>
          <w:b w:val="0"/>
          <w:bCs w:val="0"/>
          <w:color w:val="auto"/>
          <w:sz w:val="21"/>
          <w:szCs w:val="21"/>
          <w:highlight w:val="none"/>
        </w:rPr>
      </w:pPr>
    </w:p>
    <w:p>
      <w:pPr>
        <w:pStyle w:val="7"/>
        <w:keepNext/>
        <w:keepLines/>
        <w:pageBreakBefore w:val="0"/>
        <w:widowControl w:val="0"/>
        <w:kinsoku/>
        <w:wordWrap/>
        <w:overflowPunct/>
        <w:topLinePunct w:val="0"/>
        <w:autoSpaceDE/>
        <w:autoSpaceDN/>
        <w:bidi w:val="0"/>
        <w:adjustRightInd/>
        <w:snapToGrid/>
        <w:spacing w:before="0" w:beforeLines="0" w:after="0" w:afterLines="0" w:line="360" w:lineRule="auto"/>
        <w:jc w:val="left"/>
        <w:textAlignment w:val="auto"/>
        <w:outlineLvl w:val="1"/>
        <w:rPr>
          <w:rFonts w:hint="eastAsia" w:asciiTheme="minorEastAsia" w:hAnsiTheme="minorEastAsia" w:eastAsiaTheme="minorEastAsia" w:cstheme="minorEastAsia"/>
          <w:b w:val="0"/>
          <w:bCs w:val="0"/>
          <w:color w:val="auto"/>
          <w:sz w:val="21"/>
          <w:szCs w:val="21"/>
          <w:highlight w:val="none"/>
        </w:rPr>
      </w:pPr>
      <w:r>
        <w:rPr>
          <w:rFonts w:hint="eastAsia" w:asciiTheme="minorEastAsia" w:hAnsiTheme="minorEastAsia" w:eastAsiaTheme="minorEastAsia" w:cstheme="minorEastAsia"/>
          <w:b w:val="0"/>
          <w:bCs w:val="0"/>
          <w:color w:val="auto"/>
          <w:sz w:val="21"/>
          <w:szCs w:val="21"/>
          <w:highlight w:val="none"/>
        </w:rPr>
        <w:t>附件</w:t>
      </w:r>
      <w:r>
        <w:rPr>
          <w:rFonts w:hint="eastAsia" w:asciiTheme="minorEastAsia" w:hAnsiTheme="minorEastAsia" w:eastAsiaTheme="minorEastAsia" w:cstheme="minorEastAsia"/>
          <w:b w:val="0"/>
          <w:bCs w:val="0"/>
          <w:color w:val="auto"/>
          <w:sz w:val="21"/>
          <w:szCs w:val="21"/>
          <w:highlight w:val="none"/>
          <w:lang w:val="en-US" w:eastAsia="zh-CN"/>
        </w:rPr>
        <w:t>9</w:t>
      </w:r>
      <w:r>
        <w:rPr>
          <w:rFonts w:hint="eastAsia" w:asciiTheme="minorEastAsia" w:hAnsiTheme="minorEastAsia" w:eastAsiaTheme="minorEastAsia" w:cstheme="minorEastAsia"/>
          <w:b w:val="0"/>
          <w:bCs w:val="0"/>
          <w:color w:val="auto"/>
          <w:sz w:val="21"/>
          <w:szCs w:val="21"/>
          <w:highlight w:val="none"/>
        </w:rPr>
        <w:t>：法律证明文件</w:t>
      </w:r>
      <w:bookmarkEnd w:id="163"/>
      <w:bookmarkEnd w:id="164"/>
      <w:bookmarkEnd w:id="165"/>
      <w:bookmarkEnd w:id="166"/>
      <w:bookmarkEnd w:id="167"/>
      <w:bookmarkEnd w:id="168"/>
    </w:p>
    <w:p>
      <w:pPr>
        <w:spacing w:beforeLines="0" w:afterLines="0" w:line="360" w:lineRule="auto"/>
        <w:rPr>
          <w:rFonts w:hint="eastAsia" w:asciiTheme="minorEastAsia" w:hAnsiTheme="minorEastAsia" w:eastAsiaTheme="minorEastAsia" w:cstheme="minorEastAsia"/>
          <w:b w:val="0"/>
          <w:bCs w:val="0"/>
          <w:color w:val="auto"/>
          <w:sz w:val="21"/>
          <w:szCs w:val="21"/>
          <w:highlight w:val="none"/>
        </w:rPr>
      </w:pPr>
    </w:p>
    <w:p>
      <w:pPr>
        <w:pStyle w:val="2"/>
        <w:spacing w:beforeLines="0" w:after="0" w:afterLines="0" w:line="360" w:lineRule="auto"/>
        <w:rPr>
          <w:rFonts w:hint="eastAsia"/>
        </w:rPr>
      </w:pPr>
    </w:p>
    <w:p>
      <w:pPr>
        <w:keepNext w:val="0"/>
        <w:keepLines w:val="0"/>
        <w:pageBreakBefore w:val="0"/>
        <w:widowControl w:val="0"/>
        <w:kinsoku/>
        <w:wordWrap/>
        <w:overflowPunct/>
        <w:topLinePunct w:val="0"/>
        <w:autoSpaceDE/>
        <w:autoSpaceDN/>
        <w:bidi w:val="0"/>
        <w:adjustRightInd w:val="0"/>
        <w:snapToGrid w:val="0"/>
        <w:spacing w:beforeLines="0" w:afterLines="0" w:line="360" w:lineRule="auto"/>
        <w:ind w:left="680" w:leftChars="200" w:firstLine="170" w:firstLineChars="61"/>
        <w:textAlignment w:val="auto"/>
        <w:rPr>
          <w:rFonts w:hint="eastAsia" w:asciiTheme="minorEastAsia" w:hAnsiTheme="minorEastAsia" w:eastAsiaTheme="minorEastAsia" w:cstheme="minorEastAsia"/>
          <w:color w:val="auto"/>
          <w:sz w:val="28"/>
          <w:szCs w:val="28"/>
          <w:highlight w:val="none"/>
          <w:lang w:val="en-US" w:eastAsia="zh-CN"/>
        </w:rPr>
      </w:pPr>
      <w:r>
        <w:rPr>
          <w:rFonts w:hint="eastAsia" w:asciiTheme="minorEastAsia" w:hAnsiTheme="minorEastAsia" w:eastAsiaTheme="minorEastAsia" w:cstheme="minorEastAsia"/>
          <w:color w:val="auto"/>
          <w:sz w:val="28"/>
          <w:szCs w:val="28"/>
          <w:highlight w:val="none"/>
          <w:lang w:val="en-US" w:eastAsia="zh-CN"/>
        </w:rPr>
        <w:t>1.供应商需提供有效期内的营业执照副本、机构代码证副本和税务登记证副本复印件或工商行政管理局核发加载统一社会信用代码的营业执照副本复印件（加盖公章）；</w:t>
      </w:r>
    </w:p>
    <w:p>
      <w:pPr>
        <w:keepNext w:val="0"/>
        <w:keepLines w:val="0"/>
        <w:pageBreakBefore w:val="0"/>
        <w:widowControl w:val="0"/>
        <w:kinsoku/>
        <w:wordWrap/>
        <w:overflowPunct/>
        <w:topLinePunct w:val="0"/>
        <w:autoSpaceDE/>
        <w:autoSpaceDN/>
        <w:bidi w:val="0"/>
        <w:adjustRightInd w:val="0"/>
        <w:snapToGrid w:val="0"/>
        <w:spacing w:beforeLines="0" w:afterLines="0" w:line="360" w:lineRule="auto"/>
        <w:ind w:left="680" w:leftChars="200" w:firstLine="170" w:firstLineChars="61"/>
        <w:textAlignment w:val="auto"/>
        <w:rPr>
          <w:rFonts w:hint="eastAsia" w:asciiTheme="minorEastAsia" w:hAnsiTheme="minorEastAsia" w:eastAsiaTheme="minorEastAsia" w:cstheme="minorEastAsia"/>
          <w:color w:val="auto"/>
          <w:sz w:val="28"/>
          <w:szCs w:val="28"/>
          <w:highlight w:val="none"/>
          <w:lang w:val="en-US" w:eastAsia="zh-CN"/>
        </w:rPr>
      </w:pPr>
      <w:r>
        <w:rPr>
          <w:rFonts w:hint="eastAsia" w:asciiTheme="minorEastAsia" w:hAnsiTheme="minorEastAsia" w:eastAsiaTheme="minorEastAsia" w:cstheme="minorEastAsia"/>
          <w:color w:val="auto"/>
          <w:sz w:val="28"/>
          <w:szCs w:val="28"/>
          <w:highlight w:val="none"/>
          <w:lang w:val="en-US" w:eastAsia="zh-CN"/>
        </w:rPr>
        <w:t>2.</w:t>
      </w:r>
      <w:r>
        <w:rPr>
          <w:rFonts w:hint="eastAsia" w:asciiTheme="minorEastAsia" w:hAnsiTheme="minorEastAsia" w:eastAsiaTheme="minorEastAsia" w:cstheme="minorEastAsia"/>
          <w:color w:val="auto"/>
          <w:sz w:val="28"/>
          <w:szCs w:val="28"/>
          <w:highlight w:val="none"/>
          <w:lang w:val="en-GB" w:eastAsia="zh-CN"/>
        </w:rPr>
        <w:t>谈判保证金交款凭证或相关证明材料</w:t>
      </w:r>
      <w:r>
        <w:rPr>
          <w:rFonts w:hint="eastAsia" w:asciiTheme="minorEastAsia" w:hAnsiTheme="minorEastAsia" w:eastAsiaTheme="minorEastAsia" w:cstheme="minorEastAsia"/>
          <w:color w:val="auto"/>
          <w:sz w:val="28"/>
          <w:szCs w:val="28"/>
          <w:highlight w:val="none"/>
          <w:lang w:val="en-US" w:eastAsia="zh-CN"/>
        </w:rPr>
        <w:t>复印件（加盖公章）。</w:t>
      </w:r>
    </w:p>
    <w:p>
      <w:pPr>
        <w:keepNext w:val="0"/>
        <w:keepLines w:val="0"/>
        <w:pageBreakBefore w:val="0"/>
        <w:widowControl w:val="0"/>
        <w:kinsoku/>
        <w:wordWrap/>
        <w:overflowPunct/>
        <w:topLinePunct w:val="0"/>
        <w:autoSpaceDE/>
        <w:autoSpaceDN/>
        <w:bidi w:val="0"/>
        <w:adjustRightInd/>
        <w:snapToGrid/>
        <w:spacing w:after="312" w:afterLines="100"/>
        <w:textAlignment w:val="auto"/>
        <w:outlineLvl w:val="9"/>
        <w:rPr>
          <w:rFonts w:hint="eastAsia" w:hAnsi="宋体"/>
          <w:bCs/>
          <w:sz w:val="21"/>
          <w:szCs w:val="21"/>
        </w:rPr>
      </w:pPr>
    </w:p>
    <w:p>
      <w:pPr>
        <w:keepNext w:val="0"/>
        <w:keepLines w:val="0"/>
        <w:pageBreakBefore w:val="0"/>
        <w:widowControl w:val="0"/>
        <w:kinsoku/>
        <w:wordWrap/>
        <w:overflowPunct/>
        <w:topLinePunct w:val="0"/>
        <w:autoSpaceDE/>
        <w:autoSpaceDN/>
        <w:bidi w:val="0"/>
        <w:adjustRightInd/>
        <w:snapToGrid/>
        <w:spacing w:after="312" w:afterLines="100"/>
        <w:textAlignment w:val="auto"/>
        <w:outlineLvl w:val="9"/>
        <w:rPr>
          <w:rFonts w:hint="eastAsia" w:hAnsi="宋体"/>
          <w:bCs/>
          <w:sz w:val="21"/>
          <w:szCs w:val="21"/>
        </w:rPr>
      </w:pPr>
    </w:p>
    <w:p>
      <w:pPr>
        <w:pStyle w:val="2"/>
        <w:keepNext w:val="0"/>
        <w:keepLines w:val="0"/>
        <w:pageBreakBefore w:val="0"/>
        <w:kinsoku/>
        <w:wordWrap/>
        <w:overflowPunct/>
        <w:topLinePunct w:val="0"/>
        <w:bidi w:val="0"/>
        <w:adjustRightInd/>
        <w:snapToGrid/>
        <w:textAlignment w:val="auto"/>
        <w:outlineLvl w:val="9"/>
        <w:rPr>
          <w:rFonts w:hint="eastAsia" w:hAnsi="宋体"/>
          <w:bCs/>
          <w:sz w:val="21"/>
          <w:szCs w:val="21"/>
        </w:rPr>
      </w:pPr>
    </w:p>
    <w:p>
      <w:pPr>
        <w:pStyle w:val="3"/>
        <w:keepNext w:val="0"/>
        <w:keepLines w:val="0"/>
        <w:pageBreakBefore w:val="0"/>
        <w:kinsoku/>
        <w:wordWrap/>
        <w:overflowPunct/>
        <w:topLinePunct w:val="0"/>
        <w:bidi w:val="0"/>
        <w:adjustRightInd/>
        <w:snapToGrid/>
        <w:textAlignment w:val="auto"/>
        <w:outlineLvl w:val="9"/>
        <w:rPr>
          <w:rFonts w:hint="eastAsia" w:hAnsi="宋体"/>
          <w:bCs/>
          <w:sz w:val="21"/>
          <w:szCs w:val="21"/>
        </w:rPr>
      </w:pPr>
    </w:p>
    <w:p>
      <w:pPr>
        <w:pStyle w:val="5"/>
        <w:keepNext w:val="0"/>
        <w:keepLines w:val="0"/>
        <w:pageBreakBefore w:val="0"/>
        <w:kinsoku/>
        <w:wordWrap/>
        <w:overflowPunct/>
        <w:topLinePunct w:val="0"/>
        <w:bidi w:val="0"/>
        <w:adjustRightInd/>
        <w:snapToGrid/>
        <w:textAlignment w:val="auto"/>
        <w:outlineLvl w:val="9"/>
        <w:rPr>
          <w:rFonts w:hint="eastAsia" w:hAnsi="宋体"/>
          <w:bCs/>
          <w:sz w:val="21"/>
          <w:szCs w:val="21"/>
        </w:rPr>
      </w:pPr>
    </w:p>
    <w:p>
      <w:pPr>
        <w:keepNext w:val="0"/>
        <w:keepLines w:val="0"/>
        <w:pageBreakBefore w:val="0"/>
        <w:kinsoku/>
        <w:wordWrap/>
        <w:overflowPunct/>
        <w:topLinePunct w:val="0"/>
        <w:bidi w:val="0"/>
        <w:adjustRightInd/>
        <w:snapToGrid/>
        <w:textAlignment w:val="auto"/>
        <w:outlineLvl w:val="9"/>
        <w:rPr>
          <w:rFonts w:hint="eastAsia" w:hAnsi="宋体"/>
          <w:bCs/>
          <w:sz w:val="21"/>
          <w:szCs w:val="21"/>
        </w:rPr>
      </w:pPr>
    </w:p>
    <w:p>
      <w:pPr>
        <w:pStyle w:val="2"/>
        <w:keepNext w:val="0"/>
        <w:keepLines w:val="0"/>
        <w:pageBreakBefore w:val="0"/>
        <w:kinsoku/>
        <w:wordWrap/>
        <w:overflowPunct/>
        <w:topLinePunct w:val="0"/>
        <w:bidi w:val="0"/>
        <w:adjustRightInd/>
        <w:snapToGrid/>
        <w:textAlignment w:val="auto"/>
        <w:outlineLvl w:val="9"/>
        <w:rPr>
          <w:rFonts w:hint="eastAsia" w:hAnsi="宋体"/>
          <w:bCs/>
          <w:sz w:val="21"/>
          <w:szCs w:val="21"/>
        </w:rPr>
      </w:pPr>
    </w:p>
    <w:p>
      <w:pPr>
        <w:pStyle w:val="3"/>
        <w:keepNext w:val="0"/>
        <w:keepLines w:val="0"/>
        <w:pageBreakBefore w:val="0"/>
        <w:kinsoku/>
        <w:wordWrap/>
        <w:overflowPunct/>
        <w:topLinePunct w:val="0"/>
        <w:bidi w:val="0"/>
        <w:adjustRightInd/>
        <w:snapToGrid/>
        <w:textAlignment w:val="auto"/>
        <w:outlineLvl w:val="9"/>
        <w:rPr>
          <w:rFonts w:hint="eastAsia" w:hAnsi="宋体"/>
          <w:bCs/>
          <w:sz w:val="21"/>
          <w:szCs w:val="21"/>
        </w:rPr>
      </w:pPr>
    </w:p>
    <w:p>
      <w:pPr>
        <w:pStyle w:val="5"/>
        <w:keepNext w:val="0"/>
        <w:keepLines w:val="0"/>
        <w:pageBreakBefore w:val="0"/>
        <w:kinsoku/>
        <w:wordWrap/>
        <w:overflowPunct/>
        <w:topLinePunct w:val="0"/>
        <w:bidi w:val="0"/>
        <w:adjustRightInd/>
        <w:snapToGrid/>
        <w:textAlignment w:val="auto"/>
        <w:outlineLvl w:val="9"/>
        <w:rPr>
          <w:rFonts w:hint="eastAsia" w:hAnsi="宋体"/>
          <w:bCs/>
          <w:sz w:val="21"/>
          <w:szCs w:val="21"/>
        </w:rPr>
      </w:pPr>
    </w:p>
    <w:p>
      <w:pPr>
        <w:keepNext w:val="0"/>
        <w:keepLines w:val="0"/>
        <w:pageBreakBefore w:val="0"/>
        <w:kinsoku/>
        <w:wordWrap/>
        <w:overflowPunct/>
        <w:topLinePunct w:val="0"/>
        <w:bidi w:val="0"/>
        <w:adjustRightInd/>
        <w:snapToGrid/>
        <w:textAlignment w:val="auto"/>
        <w:outlineLvl w:val="9"/>
        <w:rPr>
          <w:rFonts w:hint="eastAsia" w:hAnsi="宋体"/>
          <w:bCs/>
          <w:sz w:val="21"/>
          <w:szCs w:val="21"/>
        </w:rPr>
      </w:pPr>
    </w:p>
    <w:p>
      <w:pPr>
        <w:pStyle w:val="2"/>
        <w:keepNext w:val="0"/>
        <w:keepLines w:val="0"/>
        <w:pageBreakBefore w:val="0"/>
        <w:kinsoku/>
        <w:wordWrap/>
        <w:overflowPunct/>
        <w:topLinePunct w:val="0"/>
        <w:bidi w:val="0"/>
        <w:adjustRightInd/>
        <w:snapToGrid/>
        <w:textAlignment w:val="auto"/>
        <w:outlineLvl w:val="9"/>
        <w:rPr>
          <w:rFonts w:hint="eastAsia" w:hAnsi="宋体"/>
          <w:bCs/>
          <w:sz w:val="21"/>
          <w:szCs w:val="21"/>
        </w:rPr>
      </w:pPr>
    </w:p>
    <w:p>
      <w:pPr>
        <w:pStyle w:val="3"/>
        <w:keepNext w:val="0"/>
        <w:keepLines w:val="0"/>
        <w:pageBreakBefore w:val="0"/>
        <w:kinsoku/>
        <w:wordWrap/>
        <w:overflowPunct/>
        <w:topLinePunct w:val="0"/>
        <w:bidi w:val="0"/>
        <w:adjustRightInd/>
        <w:snapToGrid/>
        <w:textAlignment w:val="auto"/>
        <w:outlineLvl w:val="9"/>
        <w:rPr>
          <w:rFonts w:hint="eastAsia" w:hAnsi="宋体"/>
          <w:bCs/>
          <w:sz w:val="21"/>
          <w:szCs w:val="21"/>
        </w:rPr>
      </w:pPr>
    </w:p>
    <w:p>
      <w:pPr>
        <w:pStyle w:val="5"/>
        <w:keepNext w:val="0"/>
        <w:keepLines w:val="0"/>
        <w:pageBreakBefore w:val="0"/>
        <w:kinsoku/>
        <w:wordWrap/>
        <w:overflowPunct/>
        <w:topLinePunct w:val="0"/>
        <w:bidi w:val="0"/>
        <w:adjustRightInd/>
        <w:snapToGrid/>
        <w:textAlignment w:val="auto"/>
        <w:outlineLvl w:val="9"/>
        <w:rPr>
          <w:rFonts w:hint="eastAsia" w:hAnsi="宋体"/>
          <w:bCs/>
          <w:sz w:val="21"/>
          <w:szCs w:val="21"/>
        </w:rPr>
      </w:pPr>
    </w:p>
    <w:p>
      <w:pPr>
        <w:keepNext w:val="0"/>
        <w:keepLines w:val="0"/>
        <w:pageBreakBefore w:val="0"/>
        <w:kinsoku/>
        <w:wordWrap/>
        <w:overflowPunct/>
        <w:topLinePunct w:val="0"/>
        <w:bidi w:val="0"/>
        <w:adjustRightInd/>
        <w:snapToGrid/>
        <w:textAlignment w:val="auto"/>
        <w:outlineLvl w:val="9"/>
        <w:rPr>
          <w:rFonts w:hint="eastAsia" w:hAnsi="宋体"/>
          <w:bCs/>
          <w:sz w:val="21"/>
          <w:szCs w:val="21"/>
        </w:rPr>
      </w:pPr>
    </w:p>
    <w:p>
      <w:pPr>
        <w:pStyle w:val="2"/>
        <w:keepNext w:val="0"/>
        <w:keepLines w:val="0"/>
        <w:pageBreakBefore w:val="0"/>
        <w:kinsoku/>
        <w:wordWrap/>
        <w:overflowPunct/>
        <w:topLinePunct w:val="0"/>
        <w:bidi w:val="0"/>
        <w:adjustRightInd/>
        <w:snapToGrid/>
        <w:textAlignment w:val="auto"/>
        <w:outlineLvl w:val="9"/>
        <w:rPr>
          <w:rFonts w:hint="eastAsia" w:hAnsi="宋体"/>
          <w:bCs/>
          <w:sz w:val="21"/>
          <w:szCs w:val="21"/>
        </w:rPr>
      </w:pPr>
    </w:p>
    <w:p>
      <w:pPr>
        <w:pStyle w:val="3"/>
        <w:keepNext w:val="0"/>
        <w:keepLines w:val="0"/>
        <w:pageBreakBefore w:val="0"/>
        <w:kinsoku/>
        <w:wordWrap/>
        <w:overflowPunct/>
        <w:topLinePunct w:val="0"/>
        <w:bidi w:val="0"/>
        <w:adjustRightInd/>
        <w:snapToGrid/>
        <w:textAlignment w:val="auto"/>
        <w:outlineLvl w:val="9"/>
        <w:rPr>
          <w:rFonts w:hint="eastAsia" w:hAnsi="宋体"/>
          <w:bCs/>
          <w:sz w:val="21"/>
          <w:szCs w:val="21"/>
        </w:rPr>
      </w:pPr>
    </w:p>
    <w:p>
      <w:pPr>
        <w:pStyle w:val="5"/>
        <w:keepNext w:val="0"/>
        <w:keepLines w:val="0"/>
        <w:pageBreakBefore w:val="0"/>
        <w:kinsoku/>
        <w:wordWrap/>
        <w:overflowPunct/>
        <w:topLinePunct w:val="0"/>
        <w:bidi w:val="0"/>
        <w:adjustRightInd/>
        <w:snapToGrid/>
        <w:textAlignment w:val="auto"/>
        <w:outlineLvl w:val="9"/>
        <w:rPr>
          <w:rFonts w:hint="eastAsia" w:hAnsi="宋体"/>
          <w:bCs/>
          <w:sz w:val="21"/>
          <w:szCs w:val="21"/>
        </w:rPr>
      </w:pPr>
    </w:p>
    <w:p>
      <w:pPr>
        <w:keepNext w:val="0"/>
        <w:keepLines w:val="0"/>
        <w:pageBreakBefore w:val="0"/>
        <w:kinsoku/>
        <w:wordWrap/>
        <w:overflowPunct/>
        <w:topLinePunct w:val="0"/>
        <w:bidi w:val="0"/>
        <w:adjustRightInd/>
        <w:snapToGrid/>
        <w:textAlignment w:val="auto"/>
        <w:outlineLvl w:val="9"/>
        <w:rPr>
          <w:rFonts w:hint="eastAsia"/>
        </w:rPr>
      </w:pPr>
    </w:p>
    <w:p>
      <w:pPr>
        <w:pStyle w:val="2"/>
        <w:keepNext w:val="0"/>
        <w:keepLines w:val="0"/>
        <w:pageBreakBefore w:val="0"/>
        <w:kinsoku/>
        <w:wordWrap/>
        <w:overflowPunct/>
        <w:topLinePunct w:val="0"/>
        <w:bidi w:val="0"/>
        <w:adjustRightInd/>
        <w:snapToGrid/>
        <w:textAlignment w:val="auto"/>
        <w:outlineLvl w:val="9"/>
        <w:rPr>
          <w:rFonts w:hint="eastAsia"/>
        </w:rPr>
      </w:pPr>
    </w:p>
    <w:p>
      <w:pPr>
        <w:pStyle w:val="3"/>
        <w:keepNext w:val="0"/>
        <w:keepLines w:val="0"/>
        <w:pageBreakBefore w:val="0"/>
        <w:kinsoku/>
        <w:wordWrap/>
        <w:overflowPunct/>
        <w:topLinePunct w:val="0"/>
        <w:bidi w:val="0"/>
        <w:adjustRightInd/>
        <w:snapToGrid/>
        <w:textAlignment w:val="auto"/>
        <w:outlineLvl w:val="9"/>
        <w:rPr>
          <w:rFonts w:hint="eastAsia"/>
        </w:rPr>
      </w:pPr>
    </w:p>
    <w:p>
      <w:pPr>
        <w:pStyle w:val="5"/>
        <w:keepNext w:val="0"/>
        <w:keepLines w:val="0"/>
        <w:pageBreakBefore w:val="0"/>
        <w:kinsoku/>
        <w:wordWrap/>
        <w:overflowPunct/>
        <w:topLinePunct w:val="0"/>
        <w:bidi w:val="0"/>
        <w:adjustRightInd/>
        <w:snapToGrid/>
        <w:textAlignment w:val="auto"/>
        <w:outlineLvl w:val="9"/>
        <w:rPr>
          <w:rFonts w:hint="eastAsia"/>
        </w:rPr>
      </w:pPr>
    </w:p>
    <w:p>
      <w:pPr>
        <w:keepNext w:val="0"/>
        <w:keepLines w:val="0"/>
        <w:pageBreakBefore w:val="0"/>
        <w:kinsoku/>
        <w:wordWrap/>
        <w:overflowPunct/>
        <w:topLinePunct w:val="0"/>
        <w:bidi w:val="0"/>
        <w:adjustRightInd/>
        <w:snapToGrid/>
        <w:textAlignment w:val="auto"/>
        <w:outlineLvl w:val="9"/>
        <w:rPr>
          <w:rFonts w:hint="eastAsia"/>
        </w:rPr>
      </w:pPr>
    </w:p>
    <w:p>
      <w:pPr>
        <w:keepNext w:val="0"/>
        <w:keepLines w:val="0"/>
        <w:pageBreakBefore w:val="0"/>
        <w:widowControl w:val="0"/>
        <w:kinsoku/>
        <w:wordWrap/>
        <w:overflowPunct/>
        <w:topLinePunct w:val="0"/>
        <w:autoSpaceDE/>
        <w:autoSpaceDN/>
        <w:bidi w:val="0"/>
        <w:adjustRightInd/>
        <w:snapToGrid/>
        <w:spacing w:after="312" w:afterLines="100"/>
        <w:textAlignment w:val="auto"/>
        <w:outlineLvl w:val="9"/>
        <w:rPr>
          <w:rFonts w:hint="eastAsia" w:hAnsi="宋体"/>
          <w:bCs/>
          <w:sz w:val="21"/>
          <w:szCs w:val="21"/>
        </w:rPr>
      </w:pPr>
    </w:p>
    <w:p>
      <w:pPr>
        <w:keepNext w:val="0"/>
        <w:keepLines w:val="0"/>
        <w:pageBreakBefore w:val="0"/>
        <w:widowControl w:val="0"/>
        <w:kinsoku/>
        <w:wordWrap/>
        <w:overflowPunct/>
        <w:topLinePunct w:val="0"/>
        <w:autoSpaceDE/>
        <w:autoSpaceDN/>
        <w:bidi w:val="0"/>
        <w:adjustRightInd/>
        <w:snapToGrid/>
        <w:spacing w:after="312" w:afterLines="100"/>
        <w:textAlignment w:val="auto"/>
        <w:outlineLvl w:val="9"/>
        <w:rPr>
          <w:rFonts w:hint="eastAsia" w:hAnsi="宋体"/>
          <w:bCs/>
          <w:sz w:val="21"/>
          <w:szCs w:val="21"/>
        </w:rPr>
      </w:pPr>
    </w:p>
    <w:p>
      <w:pPr>
        <w:keepNext w:val="0"/>
        <w:keepLines w:val="0"/>
        <w:pageBreakBefore w:val="0"/>
        <w:widowControl w:val="0"/>
        <w:kinsoku/>
        <w:wordWrap/>
        <w:overflowPunct/>
        <w:topLinePunct w:val="0"/>
        <w:autoSpaceDE/>
        <w:autoSpaceDN/>
        <w:bidi w:val="0"/>
        <w:adjustRightInd/>
        <w:snapToGrid/>
        <w:spacing w:after="312" w:afterLines="100"/>
        <w:textAlignment w:val="auto"/>
        <w:outlineLvl w:val="9"/>
        <w:rPr>
          <w:rFonts w:hint="eastAsia" w:hAnsi="宋体"/>
          <w:bCs/>
          <w:sz w:val="21"/>
          <w:szCs w:val="21"/>
        </w:rPr>
      </w:pPr>
    </w:p>
    <w:p>
      <w:pPr>
        <w:keepNext w:val="0"/>
        <w:keepLines w:val="0"/>
        <w:pageBreakBefore w:val="0"/>
        <w:widowControl w:val="0"/>
        <w:kinsoku/>
        <w:wordWrap/>
        <w:overflowPunct/>
        <w:topLinePunct w:val="0"/>
        <w:autoSpaceDE/>
        <w:autoSpaceDN/>
        <w:bidi w:val="0"/>
        <w:adjustRightInd/>
        <w:snapToGrid/>
        <w:spacing w:after="312" w:afterLines="100"/>
        <w:textAlignment w:val="auto"/>
        <w:outlineLvl w:val="1"/>
        <w:rPr>
          <w:rFonts w:ascii="华文中宋" w:hAnsi="华文中宋" w:eastAsia="华文中宋"/>
          <w:b/>
          <w:bCs/>
          <w:sz w:val="30"/>
          <w:szCs w:val="30"/>
        </w:rPr>
      </w:pPr>
      <w:r>
        <w:rPr>
          <w:rFonts w:hint="eastAsia" w:hAnsi="宋体"/>
          <w:bCs/>
          <w:sz w:val="21"/>
          <w:szCs w:val="21"/>
        </w:rPr>
        <w:t>附件</w:t>
      </w:r>
      <w:r>
        <w:rPr>
          <w:rFonts w:hint="eastAsia" w:hAnsi="宋体"/>
          <w:bCs/>
          <w:sz w:val="21"/>
          <w:szCs w:val="21"/>
          <w:lang w:val="en-US" w:eastAsia="zh-CN"/>
        </w:rPr>
        <w:t>10</w:t>
      </w:r>
      <w:r>
        <w:rPr>
          <w:rFonts w:hint="eastAsia" w:hAnsi="宋体"/>
          <w:bCs/>
          <w:sz w:val="21"/>
          <w:szCs w:val="21"/>
        </w:rPr>
        <w:t>：最终报价表格式</w:t>
      </w:r>
    </w:p>
    <w:p>
      <w:pPr>
        <w:spacing w:after="312" w:afterLines="100"/>
        <w:jc w:val="center"/>
        <w:rPr>
          <w:rFonts w:ascii="华文中宋" w:hAnsi="华文中宋" w:eastAsia="华文中宋"/>
          <w:b/>
          <w:bCs/>
          <w:sz w:val="30"/>
          <w:szCs w:val="30"/>
          <w:highlight w:val="yellow"/>
        </w:rPr>
      </w:pPr>
      <w:r>
        <w:rPr>
          <w:rFonts w:hint="eastAsia" w:ascii="华文中宋" w:hAnsi="华文中宋" w:eastAsia="华文中宋"/>
          <w:b/>
          <w:bCs/>
          <w:sz w:val="30"/>
          <w:szCs w:val="30"/>
          <w:highlight w:val="yellow"/>
        </w:rPr>
        <w:t>最终报价表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b w:val="0"/>
          <w:bCs/>
          <w:color w:val="auto"/>
          <w:sz w:val="24"/>
          <w:highlight w:val="none"/>
        </w:rPr>
      </w:pPr>
      <w:r>
        <w:rPr>
          <w:rFonts w:hint="eastAsia" w:ascii="宋体" w:hAnsi="宋体"/>
          <w:b/>
          <w:color w:val="auto"/>
          <w:sz w:val="24"/>
          <w:highlight w:val="none"/>
        </w:rPr>
        <w:t>项目名称：</w:t>
      </w:r>
      <w:r>
        <w:rPr>
          <w:rFonts w:hint="eastAsia" w:hAnsi="宋体"/>
          <w:b/>
          <w:sz w:val="24"/>
        </w:rPr>
        <w:t>劳保工作服集中定点采购项目</w:t>
      </w:r>
      <w:r>
        <w:rPr>
          <w:rFonts w:hint="eastAsia" w:ascii="宋体" w:hAnsi="宋体"/>
          <w:b w:val="0"/>
          <w:bCs/>
          <w:color w:val="auto"/>
          <w:sz w:val="24"/>
          <w:highlight w:val="none"/>
        </w:rPr>
        <w:t xml:space="preserve"> </w:t>
      </w:r>
    </w:p>
    <w:p>
      <w:pPr>
        <w:pStyle w:val="2"/>
        <w:rPr>
          <w:rFonts w:hint="eastAsia" w:ascii="宋体" w:hAnsi="宋体" w:eastAsia="宋体" w:cs="Times New Roman"/>
          <w:b/>
          <w:sz w:val="24"/>
          <w:szCs w:val="22"/>
          <w:lang w:val="en-US" w:eastAsia="zh-CN" w:bidi="ar-SA"/>
        </w:rPr>
      </w:pPr>
      <w:r>
        <w:rPr>
          <w:rFonts w:hint="eastAsia" w:ascii="宋体" w:hAnsi="宋体" w:eastAsia="宋体" w:cs="Times New Roman"/>
          <w:b/>
          <w:sz w:val="24"/>
          <w:szCs w:val="22"/>
          <w:lang w:val="en-US" w:eastAsia="zh-CN" w:bidi="ar-SA"/>
        </w:rPr>
        <w:t>项目编号：</w:t>
      </w:r>
      <w:r>
        <w:rPr>
          <w:rFonts w:hint="eastAsia" w:hAnsi="宋体" w:cs="Times New Roman"/>
          <w:b/>
          <w:sz w:val="24"/>
          <w:szCs w:val="22"/>
          <w:lang w:val="en-US" w:eastAsia="zh-CN" w:bidi="ar-SA"/>
        </w:rPr>
        <w:t>XYJTZMCG【2020】021-1号</w:t>
      </w:r>
    </w:p>
    <w:p>
      <w:pPr>
        <w:pStyle w:val="3"/>
        <w:keepNext w:val="0"/>
        <w:keepLines w:val="0"/>
        <w:pageBreakBefore w:val="0"/>
        <w:widowControl/>
        <w:kinsoku/>
        <w:wordWrap/>
        <w:overflowPunct/>
        <w:topLinePunct w:val="0"/>
        <w:autoSpaceDE/>
        <w:autoSpaceDN/>
        <w:bidi w:val="0"/>
        <w:adjustRightInd/>
        <w:snapToGrid/>
        <w:ind w:left="420"/>
        <w:textAlignment w:val="auto"/>
        <w:outlineLvl w:val="9"/>
        <w:rPr>
          <w:rFonts w:hint="eastAsia" w:ascii="宋体" w:hAnsi="宋体" w:eastAsia="宋体" w:cs="Times New Roman"/>
          <w:b/>
          <w:sz w:val="24"/>
          <w:szCs w:val="22"/>
          <w:lang w:val="en-US" w:eastAsia="zh-CN" w:bidi="ar-SA"/>
        </w:rPr>
      </w:pPr>
    </w:p>
    <w:p>
      <w:pPr>
        <w:pStyle w:val="5"/>
        <w:rPr>
          <w:rFonts w:hint="eastAsia"/>
          <w:lang w:val="en-US"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ascii="宋体" w:hAnsi="宋体"/>
          <w:b/>
          <w:color w:val="auto"/>
          <w:sz w:val="24"/>
          <w:highlight w:val="none"/>
        </w:rPr>
      </w:pPr>
      <w:r>
        <w:rPr>
          <w:rFonts w:hint="eastAsia" w:ascii="宋体" w:hAnsi="宋体"/>
          <w:b/>
          <w:color w:val="auto"/>
          <w:sz w:val="24"/>
          <w:highlight w:val="none"/>
        </w:rPr>
        <w:t>报价为：</w:t>
      </w:r>
    </w:p>
    <w:p>
      <w:pPr>
        <w:keepNext w:val="0"/>
        <w:keepLines w:val="0"/>
        <w:pageBreakBefore w:val="0"/>
        <w:widowControl/>
        <w:kinsoku/>
        <w:wordWrap/>
        <w:overflowPunct/>
        <w:topLinePunct w:val="0"/>
        <w:autoSpaceDE/>
        <w:autoSpaceDN/>
        <w:bidi w:val="0"/>
        <w:adjustRightInd/>
        <w:snapToGrid/>
        <w:spacing w:line="360" w:lineRule="auto"/>
        <w:textAlignment w:val="auto"/>
        <w:rPr>
          <w:rFonts w:ascii="宋体" w:hAnsi="宋体"/>
          <w:color w:val="auto"/>
          <w:sz w:val="24"/>
          <w:highlight w:val="none"/>
        </w:rPr>
      </w:pPr>
      <w:r>
        <w:rPr>
          <w:rFonts w:hint="eastAsia" w:ascii="宋体" w:hAnsi="宋体"/>
          <w:color w:val="auto"/>
          <w:sz w:val="24"/>
          <w:highlight w:val="none"/>
        </w:rPr>
        <w:t>小写：¥</w:t>
      </w:r>
      <w:r>
        <w:rPr>
          <w:rFonts w:hint="eastAsia" w:ascii="宋体" w:hAnsi="宋体"/>
          <w:color w:val="auto"/>
          <w:sz w:val="24"/>
          <w:highlight w:val="none"/>
          <w:u w:val="single"/>
        </w:rPr>
        <w:t xml:space="preserve">    </w:t>
      </w:r>
      <w:r>
        <w:rPr>
          <w:rFonts w:hint="eastAsia" w:hAnsi="宋体"/>
          <w:color w:val="auto"/>
          <w:sz w:val="24"/>
          <w:highlight w:val="none"/>
          <w:u w:val="single"/>
          <w:lang w:val="en-US" w:eastAsia="zh-CN"/>
        </w:rPr>
        <w:t xml:space="preserve">   </w:t>
      </w:r>
      <w:r>
        <w:rPr>
          <w:rFonts w:hint="eastAsia" w:ascii="宋体" w:hAnsi="宋体"/>
          <w:color w:val="auto"/>
          <w:sz w:val="24"/>
          <w:highlight w:val="none"/>
          <w:u w:val="single"/>
        </w:rPr>
        <w:t xml:space="preserve">    </w:t>
      </w:r>
      <w:r>
        <w:rPr>
          <w:rFonts w:hint="eastAsia" w:ascii="宋体" w:hAnsi="宋体"/>
          <w:color w:val="auto"/>
          <w:sz w:val="24"/>
          <w:highlight w:val="none"/>
        </w:rPr>
        <w:t>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olor w:val="auto"/>
          <w:sz w:val="24"/>
          <w:highlight w:val="none"/>
          <w:u w:val="single"/>
          <w:lang w:val="en-US" w:eastAsia="zh-CN"/>
        </w:rPr>
      </w:pPr>
      <w:r>
        <w:rPr>
          <w:rFonts w:hint="eastAsia" w:ascii="宋体" w:hAnsi="宋体"/>
          <w:color w:val="auto"/>
          <w:sz w:val="24"/>
          <w:highlight w:val="none"/>
        </w:rPr>
        <w:t>大写：</w:t>
      </w:r>
      <w:r>
        <w:rPr>
          <w:rFonts w:hint="eastAsia" w:ascii="宋体" w:hAnsi="宋体" w:eastAsia="宋体"/>
          <w:color w:val="auto"/>
          <w:sz w:val="24"/>
          <w:highlight w:val="none"/>
          <w:u w:val="single"/>
          <w:lang w:val="en-US" w:eastAsia="zh-CN"/>
        </w:rPr>
        <w:t xml:space="preserve">      </w:t>
      </w:r>
      <w:r>
        <w:rPr>
          <w:rFonts w:hint="eastAsia" w:hAnsi="宋体"/>
          <w:color w:val="auto"/>
          <w:sz w:val="24"/>
          <w:highlight w:val="none"/>
          <w:u w:val="single"/>
          <w:lang w:val="en-US" w:eastAsia="zh-CN"/>
        </w:rPr>
        <w:t xml:space="preserve">     </w:t>
      </w:r>
      <w:r>
        <w:rPr>
          <w:rFonts w:hint="eastAsia" w:ascii="宋体" w:hAnsi="宋体" w:eastAsia="宋体"/>
          <w:color w:val="auto"/>
          <w:sz w:val="24"/>
          <w:highlight w:val="none"/>
          <w:u w:val="single"/>
          <w:lang w:val="en-US" w:eastAsia="zh-CN"/>
        </w:rPr>
        <w:t xml:space="preserve">   </w:t>
      </w:r>
    </w:p>
    <w:p>
      <w:pPr>
        <w:pStyle w:val="2"/>
        <w:rPr>
          <w:color w:val="auto"/>
          <w:highlight w:val="none"/>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ascii="宋体" w:hAnsi="宋体"/>
          <w:b/>
          <w:color w:val="auto"/>
          <w:sz w:val="24"/>
          <w:highlight w:val="none"/>
        </w:rPr>
      </w:pPr>
      <w:r>
        <w:rPr>
          <w:rFonts w:hint="eastAsia" w:ascii="宋体" w:hAnsi="宋体"/>
          <w:b/>
          <w:color w:val="auto"/>
          <w:sz w:val="24"/>
          <w:highlight w:val="none"/>
        </w:rPr>
        <w:t>其它承诺</w:t>
      </w:r>
    </w:p>
    <w:p>
      <w:pPr>
        <w:spacing w:line="360" w:lineRule="auto"/>
        <w:rPr>
          <w:rFonts w:ascii="宋体" w:hAnsi="宋体"/>
          <w:color w:val="auto"/>
          <w:sz w:val="24"/>
          <w:highlight w:val="none"/>
        </w:rPr>
      </w:pPr>
      <w:r>
        <w:rPr>
          <w:rFonts w:hint="eastAsia" w:ascii="宋体" w:hAnsi="宋体"/>
          <w:color w:val="auto"/>
          <w:sz w:val="24"/>
          <w:highlight w:val="none"/>
        </w:rPr>
        <w:t xml:space="preserve">   </w:t>
      </w:r>
    </w:p>
    <w:p>
      <w:pPr>
        <w:spacing w:line="360" w:lineRule="auto"/>
        <w:rPr>
          <w:rFonts w:ascii="宋体" w:hAnsi="宋体"/>
          <w:color w:val="auto"/>
          <w:sz w:val="24"/>
          <w:highlight w:val="none"/>
        </w:rPr>
      </w:pPr>
    </w:p>
    <w:p>
      <w:pPr>
        <w:spacing w:line="360" w:lineRule="auto"/>
        <w:rPr>
          <w:rFonts w:ascii="宋体" w:hAnsi="宋体"/>
          <w:color w:val="auto"/>
          <w:sz w:val="24"/>
          <w:highlight w:val="none"/>
        </w:rPr>
      </w:pPr>
    </w:p>
    <w:p>
      <w:pPr>
        <w:pStyle w:val="17"/>
        <w:keepNext w:val="0"/>
        <w:keepLines w:val="0"/>
        <w:pageBreakBefore w:val="0"/>
        <w:widowControl/>
        <w:shd w:val="clear" w:color="auto" w:fill="FFFFFF"/>
        <w:kinsoku/>
        <w:wordWrap/>
        <w:overflowPunct/>
        <w:topLinePunct w:val="0"/>
        <w:autoSpaceDE/>
        <w:autoSpaceDN/>
        <w:bidi w:val="0"/>
        <w:adjustRightInd/>
        <w:snapToGrid/>
        <w:spacing w:before="94" w:after="94" w:line="240" w:lineRule="auto"/>
        <w:ind w:firstLine="480" w:firstLineChars="200"/>
        <w:textAlignment w:val="auto"/>
        <w:rPr>
          <w:rFonts w:hint="eastAsia"/>
          <w:color w:val="auto"/>
          <w:highlight w:val="none"/>
        </w:rPr>
      </w:pPr>
      <w:r>
        <w:rPr>
          <w:rFonts w:hint="eastAsia"/>
          <w:color w:val="auto"/>
          <w:highlight w:val="none"/>
        </w:rPr>
        <w:t>注：1.</w:t>
      </w:r>
      <w:r>
        <w:rPr>
          <w:rFonts w:hint="eastAsia"/>
          <w:color w:val="auto"/>
          <w:highlight w:val="none"/>
          <w:lang w:eastAsia="zh-CN"/>
        </w:rPr>
        <w:t>最终</w:t>
      </w:r>
      <w:r>
        <w:rPr>
          <w:rFonts w:hint="eastAsia"/>
          <w:color w:val="auto"/>
          <w:highlight w:val="none"/>
        </w:rPr>
        <w:t>报价均用人民币表示，所报价格是交货地的验收价格，包括但不限于材料费、人工费、保险费、税金、运费等乙方送货至甲方指定交货地点的一切费用。</w:t>
      </w:r>
    </w:p>
    <w:p>
      <w:pPr>
        <w:pStyle w:val="17"/>
        <w:keepNext w:val="0"/>
        <w:keepLines w:val="0"/>
        <w:pageBreakBefore w:val="0"/>
        <w:widowControl/>
        <w:shd w:val="clear" w:color="auto" w:fill="FFFFFF"/>
        <w:kinsoku/>
        <w:wordWrap/>
        <w:overflowPunct/>
        <w:topLinePunct w:val="0"/>
        <w:autoSpaceDE/>
        <w:autoSpaceDN/>
        <w:bidi w:val="0"/>
        <w:adjustRightInd/>
        <w:snapToGrid/>
        <w:spacing w:before="94" w:after="94" w:line="240" w:lineRule="auto"/>
        <w:ind w:firstLine="480" w:firstLineChars="200"/>
        <w:textAlignment w:val="auto"/>
        <w:rPr>
          <w:rFonts w:hint="eastAsia"/>
          <w:color w:val="auto"/>
          <w:highlight w:val="none"/>
        </w:rPr>
      </w:pPr>
      <w:r>
        <w:rPr>
          <w:rFonts w:hint="eastAsia"/>
          <w:color w:val="auto"/>
          <w:highlight w:val="none"/>
        </w:rPr>
        <w:t>2.最终报价时，供应商只需报总价；采购人将根据供应商首次报价和最终报价的总价计算确定下浮率</w:t>
      </w:r>
      <w:r>
        <w:rPr>
          <w:rFonts w:hint="eastAsia"/>
          <w:color w:val="auto"/>
          <w:highlight w:val="none"/>
          <w:lang w:eastAsia="zh-CN"/>
        </w:rPr>
        <w:t>（</w:t>
      </w:r>
      <w:r>
        <w:rPr>
          <w:rFonts w:hint="eastAsia"/>
          <w:color w:val="auto"/>
          <w:highlight w:val="none"/>
        </w:rPr>
        <w:t>下浮率</w:t>
      </w:r>
      <w:r>
        <w:rPr>
          <w:rFonts w:hint="eastAsia"/>
          <w:color w:val="auto"/>
          <w:highlight w:val="none"/>
          <w:lang w:eastAsia="zh-CN"/>
        </w:rPr>
        <w:t>保留</w:t>
      </w:r>
      <w:r>
        <w:rPr>
          <w:rFonts w:hint="eastAsia"/>
          <w:color w:val="auto"/>
          <w:highlight w:val="none"/>
          <w:lang w:val="en-US" w:eastAsia="zh-CN"/>
        </w:rPr>
        <w:t>2个小数</w:t>
      </w:r>
      <w:r>
        <w:rPr>
          <w:rFonts w:hint="eastAsia"/>
          <w:color w:val="auto"/>
          <w:highlight w:val="none"/>
          <w:lang w:eastAsia="zh-CN"/>
        </w:rPr>
        <w:t>）</w:t>
      </w:r>
      <w:r>
        <w:rPr>
          <w:rFonts w:hint="eastAsia"/>
          <w:color w:val="auto"/>
          <w:highlight w:val="none"/>
        </w:rPr>
        <w:t>，再根据供应商首次报价的单价和下浮率计算确定每项产品最终的单价。</w:t>
      </w:r>
    </w:p>
    <w:p>
      <w:pPr>
        <w:pStyle w:val="17"/>
        <w:keepNext w:val="0"/>
        <w:keepLines w:val="0"/>
        <w:pageBreakBefore w:val="0"/>
        <w:widowControl/>
        <w:shd w:val="clear" w:color="auto" w:fill="FFFFFF"/>
        <w:kinsoku/>
        <w:wordWrap/>
        <w:overflowPunct/>
        <w:topLinePunct w:val="0"/>
        <w:autoSpaceDE/>
        <w:autoSpaceDN/>
        <w:bidi w:val="0"/>
        <w:adjustRightInd/>
        <w:snapToGrid/>
        <w:spacing w:before="94" w:after="94" w:line="240" w:lineRule="auto"/>
        <w:ind w:firstLine="480" w:firstLineChars="200"/>
        <w:textAlignment w:val="auto"/>
        <w:rPr>
          <w:rFonts w:hint="eastAsia"/>
          <w:color w:val="auto"/>
          <w:highlight w:val="none"/>
        </w:rPr>
      </w:pPr>
      <w:r>
        <w:rPr>
          <w:rFonts w:hint="eastAsia"/>
          <w:color w:val="auto"/>
          <w:highlight w:val="none"/>
        </w:rPr>
        <w:t>3.最终报价不得超过首次报价，否则最终报价无效。</w:t>
      </w:r>
    </w:p>
    <w:p>
      <w:pPr>
        <w:pStyle w:val="17"/>
        <w:keepNext w:val="0"/>
        <w:keepLines w:val="0"/>
        <w:pageBreakBefore w:val="0"/>
        <w:widowControl/>
        <w:shd w:val="clear" w:color="auto" w:fill="FFFFFF"/>
        <w:kinsoku/>
        <w:wordWrap/>
        <w:overflowPunct/>
        <w:topLinePunct w:val="0"/>
        <w:autoSpaceDE/>
        <w:autoSpaceDN/>
        <w:bidi w:val="0"/>
        <w:adjustRightInd/>
        <w:snapToGrid/>
        <w:spacing w:before="94" w:after="94" w:line="240" w:lineRule="auto"/>
        <w:ind w:firstLine="480" w:firstLineChars="200"/>
        <w:textAlignment w:val="auto"/>
        <w:rPr>
          <w:rFonts w:hint="eastAsia"/>
          <w:color w:val="auto"/>
          <w:highlight w:val="none"/>
        </w:rPr>
      </w:pPr>
      <w:r>
        <w:rPr>
          <w:rFonts w:hint="eastAsia"/>
          <w:color w:val="auto"/>
          <w:highlight w:val="none"/>
        </w:rPr>
        <w:t>4.</w:t>
      </w:r>
      <w:r>
        <w:rPr>
          <w:rFonts w:hint="eastAsia"/>
          <w:color w:val="auto"/>
          <w:highlight w:val="none"/>
          <w:lang w:eastAsia="zh-CN"/>
        </w:rPr>
        <w:t>谈判</w:t>
      </w:r>
      <w:r>
        <w:rPr>
          <w:rFonts w:hint="eastAsia"/>
          <w:color w:val="auto"/>
          <w:highlight w:val="none"/>
        </w:rPr>
        <w:t>后，</w:t>
      </w:r>
      <w:r>
        <w:rPr>
          <w:rFonts w:hint="eastAsia"/>
          <w:color w:val="auto"/>
          <w:highlight w:val="none"/>
          <w:lang w:eastAsia="zh-CN"/>
        </w:rPr>
        <w:t>谈判</w:t>
      </w:r>
      <w:r>
        <w:rPr>
          <w:rFonts w:hint="eastAsia"/>
          <w:color w:val="auto"/>
          <w:highlight w:val="none"/>
        </w:rPr>
        <w:t>小组要求供应商进行最后报价时单独递交最终报价表。</w:t>
      </w:r>
    </w:p>
    <w:p>
      <w:pPr>
        <w:pStyle w:val="17"/>
        <w:shd w:val="clear" w:color="auto" w:fill="FFFFFF"/>
        <w:spacing w:before="94" w:after="94" w:line="360" w:lineRule="auto"/>
        <w:ind w:firstLine="480" w:firstLineChars="200"/>
        <w:rPr>
          <w:rFonts w:hint="eastAsia"/>
          <w:color w:val="auto"/>
          <w:highlight w:val="none"/>
        </w:rPr>
      </w:pPr>
    </w:p>
    <w:p>
      <w:pPr>
        <w:spacing w:line="360" w:lineRule="auto"/>
        <w:rPr>
          <w:rFonts w:ascii="宋体" w:hAnsi="宋体"/>
          <w:b/>
          <w:color w:val="auto"/>
          <w:sz w:val="24"/>
          <w:highlight w:val="none"/>
        </w:rPr>
      </w:pPr>
      <w:r>
        <w:rPr>
          <w:rFonts w:hint="eastAsia" w:ascii="宋体" w:hAnsi="宋体"/>
          <w:b/>
          <w:color w:val="auto"/>
          <w:sz w:val="24"/>
          <w:highlight w:val="none"/>
        </w:rPr>
        <w:t xml:space="preserve">供应商全称：         </w:t>
      </w:r>
    </w:p>
    <w:p>
      <w:pPr>
        <w:spacing w:line="360" w:lineRule="auto"/>
        <w:rPr>
          <w:rFonts w:ascii="宋体" w:hAnsi="宋体"/>
          <w:color w:val="auto"/>
          <w:sz w:val="24"/>
          <w:highlight w:val="none"/>
        </w:rPr>
      </w:pPr>
      <w:r>
        <w:rPr>
          <w:rFonts w:hint="eastAsia" w:ascii="宋体" w:hAnsi="宋体"/>
          <w:b/>
          <w:color w:val="auto"/>
          <w:sz w:val="24"/>
          <w:highlight w:val="none"/>
        </w:rPr>
        <w:t xml:space="preserve">法定代表人或授权代表（签字)：      </w:t>
      </w:r>
    </w:p>
    <w:p>
      <w:pPr>
        <w:spacing w:line="360" w:lineRule="auto"/>
        <w:rPr>
          <w:rFonts w:hint="eastAsia" w:ascii="宋体" w:hAnsi="宋体"/>
          <w:color w:val="auto"/>
          <w:sz w:val="24"/>
          <w:highlight w:val="none"/>
        </w:rPr>
      </w:pPr>
      <w:r>
        <w:rPr>
          <w:rFonts w:hint="eastAsia" w:ascii="宋体" w:hAnsi="宋体"/>
          <w:color w:val="auto"/>
          <w:sz w:val="24"/>
          <w:highlight w:val="none"/>
        </w:rPr>
        <w:t>日期：        年   月   日</w:t>
      </w:r>
    </w:p>
    <w:p>
      <w:pPr>
        <w:pStyle w:val="2"/>
        <w:rPr>
          <w:rFonts w:hint="eastAsia" w:ascii="宋体" w:hAnsi="宋体"/>
          <w:color w:val="auto"/>
          <w:sz w:val="24"/>
          <w:highlight w:val="none"/>
        </w:rPr>
      </w:pPr>
    </w:p>
    <w:p>
      <w:pPr>
        <w:pStyle w:val="3"/>
        <w:keepNext w:val="0"/>
        <w:keepLines w:val="0"/>
        <w:pageBreakBefore w:val="0"/>
        <w:kinsoku/>
        <w:wordWrap/>
        <w:overflowPunct/>
        <w:topLinePunct w:val="0"/>
        <w:bidi w:val="0"/>
        <w:adjustRightInd/>
        <w:snapToGrid/>
        <w:textAlignment w:val="auto"/>
        <w:outlineLvl w:val="9"/>
        <w:rPr>
          <w:rFonts w:hint="eastAsia" w:ascii="宋体" w:hAnsi="宋体"/>
          <w:color w:val="auto"/>
          <w:sz w:val="24"/>
          <w:highlight w:val="none"/>
        </w:rPr>
      </w:pPr>
    </w:p>
    <w:p>
      <w:pPr>
        <w:pStyle w:val="5"/>
        <w:keepNext w:val="0"/>
        <w:keepLines w:val="0"/>
        <w:pageBreakBefore w:val="0"/>
        <w:kinsoku/>
        <w:wordWrap/>
        <w:overflowPunct/>
        <w:topLinePunct w:val="0"/>
        <w:bidi w:val="0"/>
        <w:adjustRightInd/>
        <w:snapToGrid/>
        <w:textAlignment w:val="auto"/>
        <w:outlineLvl w:val="9"/>
        <w:rPr>
          <w:rFonts w:hint="eastAsia" w:ascii="宋体" w:hAnsi="宋体"/>
          <w:color w:val="auto"/>
          <w:sz w:val="24"/>
          <w:highlight w:val="none"/>
        </w:rPr>
      </w:pPr>
    </w:p>
    <w:p>
      <w:pPr>
        <w:keepNext w:val="0"/>
        <w:keepLines w:val="0"/>
        <w:pageBreakBefore w:val="0"/>
        <w:kinsoku/>
        <w:wordWrap/>
        <w:overflowPunct/>
        <w:topLinePunct w:val="0"/>
        <w:bidi w:val="0"/>
        <w:adjustRightInd/>
        <w:snapToGrid/>
        <w:textAlignment w:val="auto"/>
        <w:outlineLvl w:val="9"/>
        <w:rPr>
          <w:rFonts w:hint="eastAsia" w:ascii="宋体" w:hAnsi="宋体"/>
          <w:color w:val="auto"/>
          <w:sz w:val="24"/>
          <w:highlight w:val="none"/>
        </w:rPr>
      </w:pPr>
    </w:p>
    <w:p>
      <w:pPr>
        <w:pStyle w:val="2"/>
        <w:keepNext w:val="0"/>
        <w:keepLines w:val="0"/>
        <w:pageBreakBefore w:val="0"/>
        <w:kinsoku/>
        <w:wordWrap/>
        <w:overflowPunct/>
        <w:topLinePunct w:val="0"/>
        <w:bidi w:val="0"/>
        <w:adjustRightInd/>
        <w:snapToGrid/>
        <w:textAlignment w:val="auto"/>
        <w:outlineLvl w:val="9"/>
        <w:rPr>
          <w:rFonts w:hint="eastAsia" w:ascii="宋体" w:hAnsi="宋体"/>
          <w:color w:val="auto"/>
          <w:sz w:val="24"/>
          <w:highlight w:val="none"/>
        </w:rPr>
      </w:pPr>
    </w:p>
    <w:p>
      <w:pPr>
        <w:pStyle w:val="3"/>
        <w:keepNext w:val="0"/>
        <w:keepLines w:val="0"/>
        <w:pageBreakBefore w:val="0"/>
        <w:kinsoku/>
        <w:wordWrap/>
        <w:overflowPunct/>
        <w:topLinePunct w:val="0"/>
        <w:bidi w:val="0"/>
        <w:adjustRightInd/>
        <w:snapToGrid/>
        <w:textAlignment w:val="auto"/>
        <w:outlineLvl w:val="9"/>
        <w:rPr>
          <w:rFonts w:hint="eastAsia"/>
        </w:rPr>
      </w:pPr>
    </w:p>
    <w:p>
      <w:pPr>
        <w:pStyle w:val="3"/>
        <w:keepNext w:val="0"/>
        <w:keepLines w:val="0"/>
        <w:pageBreakBefore w:val="0"/>
        <w:kinsoku/>
        <w:wordWrap/>
        <w:overflowPunct/>
        <w:topLinePunct w:val="0"/>
        <w:bidi w:val="0"/>
        <w:adjustRightInd/>
        <w:snapToGrid/>
        <w:textAlignment w:val="auto"/>
        <w:outlineLvl w:val="9"/>
        <w:rPr>
          <w:rFonts w:hint="eastAsia" w:ascii="宋体" w:hAnsi="宋体"/>
          <w:color w:val="auto"/>
          <w:sz w:val="24"/>
          <w:highlight w:val="none"/>
        </w:rPr>
      </w:pPr>
    </w:p>
    <w:p>
      <w:pPr>
        <w:keepNext w:val="0"/>
        <w:keepLines w:val="0"/>
        <w:pageBreakBefore w:val="0"/>
        <w:widowControl w:val="0"/>
        <w:kinsoku/>
        <w:wordWrap/>
        <w:overflowPunct/>
        <w:topLinePunct w:val="0"/>
        <w:autoSpaceDE/>
        <w:autoSpaceDN/>
        <w:bidi w:val="0"/>
        <w:adjustRightInd/>
        <w:snapToGrid/>
        <w:spacing w:after="312" w:afterLines="100"/>
        <w:textAlignment w:val="auto"/>
        <w:outlineLvl w:val="1"/>
        <w:rPr>
          <w:rFonts w:hint="eastAsia" w:hAnsi="宋体"/>
          <w:bCs/>
          <w:sz w:val="21"/>
          <w:szCs w:val="21"/>
        </w:rPr>
      </w:pPr>
      <w:bookmarkStart w:id="169" w:name="_Toc533672955"/>
      <w:r>
        <w:rPr>
          <w:rFonts w:hint="eastAsia" w:hAnsi="宋体"/>
          <w:bCs/>
          <w:sz w:val="21"/>
          <w:szCs w:val="21"/>
        </w:rPr>
        <w:t>附件</w:t>
      </w:r>
      <w:r>
        <w:rPr>
          <w:rFonts w:hint="eastAsia" w:hAnsi="宋体"/>
          <w:bCs/>
          <w:sz w:val="21"/>
          <w:szCs w:val="21"/>
          <w:lang w:val="en-US" w:eastAsia="zh-CN"/>
        </w:rPr>
        <w:t>11</w:t>
      </w:r>
      <w:r>
        <w:rPr>
          <w:rFonts w:hint="eastAsia" w:hAnsi="宋体"/>
          <w:bCs/>
          <w:sz w:val="21"/>
          <w:szCs w:val="21"/>
        </w:rPr>
        <w:t>：</w:t>
      </w:r>
      <w:r>
        <w:rPr>
          <w:rFonts w:hint="eastAsia" w:hAnsi="宋体"/>
          <w:bCs/>
          <w:sz w:val="21"/>
          <w:szCs w:val="21"/>
          <w:lang w:eastAsia="zh-CN"/>
        </w:rPr>
        <w:t>谈判</w:t>
      </w:r>
      <w:r>
        <w:rPr>
          <w:rFonts w:hint="eastAsia" w:hAnsi="宋体"/>
          <w:bCs/>
          <w:sz w:val="21"/>
          <w:szCs w:val="21"/>
        </w:rPr>
        <w:t>保证金退还申请书格式</w:t>
      </w:r>
    </w:p>
    <w:p>
      <w:pPr>
        <w:keepNext w:val="0"/>
        <w:keepLines w:val="0"/>
        <w:pageBreakBefore w:val="0"/>
        <w:widowControl w:val="0"/>
        <w:kinsoku/>
        <w:wordWrap/>
        <w:overflowPunct/>
        <w:topLinePunct w:val="0"/>
        <w:autoSpaceDE/>
        <w:autoSpaceDN/>
        <w:bidi w:val="0"/>
        <w:adjustRightInd/>
        <w:snapToGrid/>
        <w:spacing w:before="120" w:after="120" w:line="360" w:lineRule="auto"/>
        <w:jc w:val="center"/>
        <w:textAlignment w:val="auto"/>
        <w:outlineLvl w:val="9"/>
        <w:rPr>
          <w:rFonts w:ascii="宋体" w:hAnsi="宋体" w:eastAsia="宋体"/>
          <w:sz w:val="36"/>
          <w:szCs w:val="36"/>
        </w:rPr>
      </w:pPr>
      <w:r>
        <w:rPr>
          <w:rFonts w:hint="eastAsia" w:ascii="宋体" w:hAnsi="宋体" w:eastAsia="宋体"/>
          <w:sz w:val="36"/>
          <w:szCs w:val="36"/>
          <w:lang w:eastAsia="zh-CN"/>
        </w:rPr>
        <w:t>谈判</w:t>
      </w:r>
      <w:r>
        <w:rPr>
          <w:rFonts w:hint="eastAsia" w:ascii="宋体" w:hAnsi="宋体" w:eastAsia="宋体"/>
          <w:sz w:val="36"/>
          <w:szCs w:val="36"/>
        </w:rPr>
        <w:t>保证金退还申请书</w:t>
      </w:r>
      <w:bookmarkEnd w:id="169"/>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宋体" w:hAnsi="宋体" w:eastAsia="宋体"/>
          <w:sz w:val="24"/>
        </w:rPr>
      </w:pPr>
      <w:r>
        <w:rPr>
          <w:rFonts w:hint="eastAsia" w:ascii="宋体" w:hAnsi="宋体" w:eastAsia="宋体"/>
          <w:sz w:val="24"/>
        </w:rPr>
        <w:t>致：</w:t>
      </w:r>
      <w:r>
        <w:rPr>
          <w:rFonts w:hint="eastAsia" w:ascii="宋体" w:hAnsi="宋体" w:eastAsia="宋体"/>
          <w:sz w:val="24"/>
          <w:u w:val="single"/>
        </w:rPr>
        <w:t xml:space="preserve">                               </w:t>
      </w:r>
      <w:r>
        <w:rPr>
          <w:rFonts w:hint="eastAsia" w:ascii="宋体" w:hAnsi="宋体" w:eastAsia="宋体"/>
          <w:sz w:val="24"/>
        </w:rPr>
        <w:t>（采购人）</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宋体" w:hAnsi="宋体" w:eastAsia="宋体"/>
          <w:sz w:val="24"/>
        </w:rPr>
      </w:pPr>
      <w:r>
        <w:rPr>
          <w:rFonts w:hint="eastAsia" w:ascii="宋体" w:hAnsi="宋体" w:eastAsia="宋体"/>
          <w:sz w:val="24"/>
        </w:rPr>
        <w:t xml:space="preserve">    我公司参加了贵单位</w:t>
      </w:r>
      <w:r>
        <w:rPr>
          <w:rFonts w:hint="eastAsia" w:ascii="宋体" w:hAnsi="宋体" w:eastAsia="宋体"/>
          <w:sz w:val="24"/>
          <w:u w:val="single"/>
        </w:rPr>
        <w:t xml:space="preserve">                               </w:t>
      </w:r>
      <w:r>
        <w:rPr>
          <w:rFonts w:hint="eastAsia" w:ascii="宋体" w:hAnsi="宋体" w:eastAsia="宋体"/>
          <w:sz w:val="24"/>
        </w:rPr>
        <w:t>（项目名称/项目编号）的竞价，同时按招标文件的规定交纳了人民币</w:t>
      </w:r>
      <w:r>
        <w:rPr>
          <w:rFonts w:hint="eastAsia" w:ascii="宋体" w:hAnsi="宋体" w:eastAsia="宋体"/>
          <w:sz w:val="24"/>
          <w:u w:val="single"/>
        </w:rPr>
        <w:t xml:space="preserve">            </w:t>
      </w:r>
      <w:r>
        <w:rPr>
          <w:rFonts w:hint="eastAsia" w:ascii="宋体" w:hAnsi="宋体" w:eastAsia="宋体"/>
          <w:sz w:val="24"/>
        </w:rPr>
        <w:t>（大写）</w:t>
      </w:r>
      <w:r>
        <w:rPr>
          <w:rFonts w:hint="eastAsia" w:ascii="宋体" w:hAnsi="宋体" w:eastAsia="宋体"/>
          <w:sz w:val="24"/>
          <w:u w:val="single"/>
        </w:rPr>
        <w:t xml:space="preserve">            </w:t>
      </w:r>
      <w:r>
        <w:rPr>
          <w:rFonts w:hint="eastAsia" w:ascii="宋体" w:hAnsi="宋体" w:eastAsia="宋体"/>
          <w:sz w:val="24"/>
        </w:rPr>
        <w:t>（小写）</w:t>
      </w:r>
      <w:r>
        <w:rPr>
          <w:rFonts w:hint="eastAsia" w:ascii="宋体" w:hAnsi="宋体" w:eastAsia="宋体"/>
          <w:sz w:val="24"/>
          <w:u w:val="single"/>
        </w:rPr>
        <w:t xml:space="preserve">            </w:t>
      </w:r>
      <w:r>
        <w:rPr>
          <w:rFonts w:hint="eastAsia" w:ascii="宋体" w:hAnsi="宋体" w:eastAsia="宋体"/>
          <w:sz w:val="24"/>
        </w:rPr>
        <w:t>的投标保证金。现招标工作已经结束，按照招标文件的规定，特向贵单位申请退还本项目的投标保证金。</w:t>
      </w:r>
    </w:p>
    <w:p>
      <w:pPr>
        <w:spacing w:line="360" w:lineRule="auto"/>
        <w:ind w:firstLine="547" w:firstLineChars="228"/>
        <w:rPr>
          <w:rFonts w:ascii="宋体" w:hAnsi="宋体" w:eastAsia="宋体"/>
          <w:sz w:val="24"/>
        </w:rPr>
      </w:pPr>
      <w:r>
        <w:rPr>
          <w:rFonts w:hint="eastAsia" w:ascii="宋体" w:hAnsi="宋体" w:eastAsia="宋体"/>
          <w:sz w:val="24"/>
        </w:rPr>
        <w:t>开户名称：</w:t>
      </w:r>
      <w:r>
        <w:rPr>
          <w:rFonts w:hint="eastAsia" w:ascii="宋体" w:hAnsi="宋体" w:eastAsia="宋体"/>
          <w:sz w:val="24"/>
          <w:u w:val="single"/>
        </w:rPr>
        <w:t xml:space="preserve">                            </w:t>
      </w:r>
    </w:p>
    <w:p>
      <w:pPr>
        <w:spacing w:line="360" w:lineRule="auto"/>
        <w:ind w:firstLine="547" w:firstLineChars="228"/>
        <w:rPr>
          <w:rFonts w:ascii="宋体" w:hAnsi="宋体" w:eastAsia="宋体"/>
          <w:sz w:val="24"/>
        </w:rPr>
      </w:pPr>
      <w:r>
        <w:rPr>
          <w:rFonts w:hint="eastAsia" w:ascii="宋体" w:hAnsi="宋体" w:eastAsia="宋体"/>
          <w:sz w:val="24"/>
        </w:rPr>
        <w:t>银行账号：</w:t>
      </w:r>
      <w:r>
        <w:rPr>
          <w:rFonts w:hint="eastAsia" w:ascii="宋体" w:hAnsi="宋体" w:eastAsia="宋体"/>
          <w:sz w:val="24"/>
          <w:u w:val="single"/>
        </w:rPr>
        <w:t xml:space="preserve">                            </w:t>
      </w:r>
    </w:p>
    <w:p>
      <w:pPr>
        <w:spacing w:line="360" w:lineRule="auto"/>
        <w:ind w:firstLine="547" w:firstLineChars="228"/>
        <w:rPr>
          <w:rFonts w:ascii="宋体" w:hAnsi="宋体" w:eastAsia="宋体"/>
          <w:sz w:val="24"/>
          <w:u w:val="single"/>
        </w:rPr>
      </w:pPr>
      <w:r>
        <w:rPr>
          <w:rFonts w:hint="eastAsia" w:ascii="宋体" w:hAnsi="宋体" w:eastAsia="宋体"/>
          <w:sz w:val="24"/>
        </w:rPr>
        <w:t>开户行：</w:t>
      </w:r>
      <w:r>
        <w:rPr>
          <w:rFonts w:hint="eastAsia" w:ascii="宋体" w:hAnsi="宋体" w:eastAsia="宋体"/>
          <w:sz w:val="24"/>
          <w:u w:val="single"/>
        </w:rPr>
        <w:t xml:space="preserve">                              </w:t>
      </w:r>
    </w:p>
    <w:p>
      <w:pPr>
        <w:pStyle w:val="2"/>
        <w:spacing w:line="360" w:lineRule="auto"/>
        <w:ind w:left="-3" w:leftChars="-1" w:firstLine="547" w:firstLineChars="228"/>
        <w:rPr>
          <w:rFonts w:ascii="宋体" w:hAnsi="宋体" w:eastAsia="宋体"/>
          <w:sz w:val="24"/>
        </w:rPr>
      </w:pPr>
      <w:r>
        <w:rPr>
          <w:rFonts w:hint="eastAsia" w:ascii="宋体" w:hAnsi="宋体" w:eastAsia="宋体"/>
          <w:sz w:val="24"/>
        </w:rPr>
        <w:t>联系人：</w:t>
      </w:r>
      <w:r>
        <w:rPr>
          <w:rFonts w:hint="eastAsia" w:ascii="宋体" w:hAnsi="宋体" w:eastAsia="宋体"/>
          <w:sz w:val="24"/>
          <w:u w:val="single"/>
        </w:rPr>
        <w:t xml:space="preserve">                              </w:t>
      </w:r>
    </w:p>
    <w:p>
      <w:pPr>
        <w:pStyle w:val="2"/>
        <w:spacing w:line="360" w:lineRule="auto"/>
        <w:ind w:left="-3" w:leftChars="-1" w:firstLine="547" w:firstLineChars="228"/>
        <w:rPr>
          <w:rFonts w:hint="eastAsia" w:ascii="宋体" w:hAnsi="宋体" w:eastAsia="宋体"/>
          <w:sz w:val="24"/>
        </w:rPr>
      </w:pPr>
      <w:r>
        <w:rPr>
          <w:rFonts w:hint="eastAsia" w:ascii="宋体" w:hAnsi="宋体" w:eastAsia="宋体"/>
          <w:sz w:val="24"/>
        </w:rPr>
        <w:t>联系电话：</w:t>
      </w:r>
      <w:r>
        <w:rPr>
          <w:rFonts w:hint="eastAsia" w:ascii="宋体" w:hAnsi="宋体" w:eastAsia="宋体"/>
          <w:sz w:val="24"/>
          <w:u w:val="single"/>
        </w:rPr>
        <w:t xml:space="preserve">                            </w:t>
      </w:r>
    </w:p>
    <w:p>
      <w:pPr>
        <w:spacing w:line="360" w:lineRule="auto"/>
        <w:rPr>
          <w:rFonts w:ascii="宋体" w:hAnsi="宋体" w:eastAsia="宋体"/>
          <w:sz w:val="24"/>
        </w:rPr>
      </w:pPr>
      <w:r>
        <w:rPr>
          <w:rFonts w:hint="eastAsia" w:ascii="宋体" w:hAnsi="宋体" w:eastAsia="宋体"/>
          <w:sz w:val="24"/>
        </w:rPr>
        <w:t xml:space="preserve">    如果提供的账号信息有误或因账户信息变更未及时通知，一切后果均由本单位自行负责。</w:t>
      </w:r>
    </w:p>
    <w:p>
      <w:pPr>
        <w:spacing w:line="360" w:lineRule="auto"/>
        <w:rPr>
          <w:rFonts w:ascii="宋体" w:hAnsi="宋体" w:eastAsia="宋体"/>
          <w:sz w:val="24"/>
        </w:rPr>
      </w:pPr>
    </w:p>
    <w:p>
      <w:pPr>
        <w:spacing w:line="360" w:lineRule="auto"/>
        <w:rPr>
          <w:rFonts w:ascii="宋体" w:hAnsi="宋体" w:eastAsia="宋体"/>
          <w:sz w:val="24"/>
        </w:rPr>
      </w:pPr>
    </w:p>
    <w:p>
      <w:pPr>
        <w:spacing w:line="360" w:lineRule="auto"/>
        <w:rPr>
          <w:rFonts w:hint="eastAsia" w:ascii="宋体" w:hAnsi="宋体" w:eastAsia="宋体"/>
          <w:sz w:val="24"/>
        </w:rPr>
      </w:pPr>
      <w:r>
        <w:rPr>
          <w:rFonts w:hint="eastAsia" w:ascii="宋体" w:hAnsi="宋体" w:eastAsia="宋体"/>
          <w:sz w:val="24"/>
        </w:rPr>
        <w:t>供应商名称：XXX（盖单位公章）</w:t>
      </w:r>
    </w:p>
    <w:p>
      <w:pPr>
        <w:spacing w:line="360" w:lineRule="auto"/>
        <w:rPr>
          <w:rFonts w:hint="eastAsia" w:ascii="宋体" w:hAnsi="宋体" w:eastAsia="宋体"/>
          <w:sz w:val="24"/>
        </w:rPr>
      </w:pPr>
      <w:r>
        <w:rPr>
          <w:rFonts w:hint="eastAsia" w:ascii="宋体" w:hAnsi="宋体" w:eastAsia="宋体"/>
          <w:sz w:val="24"/>
        </w:rPr>
        <w:t>法定代表人或授权代表（签字）：XXX</w:t>
      </w:r>
    </w:p>
    <w:p>
      <w:pPr>
        <w:spacing w:line="360" w:lineRule="auto"/>
        <w:rPr>
          <w:rFonts w:ascii="宋体" w:hAnsi="宋体" w:eastAsia="宋体"/>
          <w:sz w:val="24"/>
        </w:rPr>
      </w:pPr>
      <w:r>
        <w:rPr>
          <w:rFonts w:hint="eastAsia" w:ascii="宋体" w:hAnsi="宋体" w:eastAsia="宋体"/>
          <w:sz w:val="24"/>
        </w:rPr>
        <w:t>日      期</w:t>
      </w:r>
      <w:r>
        <w:rPr>
          <w:rFonts w:hint="eastAsia" w:ascii="宋体" w:hAnsi="宋体" w:eastAsia="宋体"/>
          <w:color w:val="000000"/>
          <w:sz w:val="24"/>
        </w:rPr>
        <w:t>：</w:t>
      </w:r>
      <w:r>
        <w:rPr>
          <w:rFonts w:hint="eastAsia" w:ascii="宋体" w:hAnsi="宋体" w:eastAsia="宋体"/>
          <w:sz w:val="24"/>
        </w:rPr>
        <w:t>XXX</w:t>
      </w:r>
    </w:p>
    <w:p/>
    <w:p>
      <w:pPr>
        <w:pStyle w:val="2"/>
        <w:rPr>
          <w:rFonts w:hint="eastAsia"/>
        </w:rPr>
      </w:pPr>
    </w:p>
    <w:p>
      <w:pPr>
        <w:pStyle w:val="2"/>
        <w:rPr>
          <w:color w:val="auto"/>
        </w:rPr>
      </w:pPr>
    </w:p>
    <w:p>
      <w:pPr>
        <w:pStyle w:val="5"/>
        <w:rPr>
          <w:rFonts w:hint="eastAsia"/>
        </w:rPr>
      </w:pPr>
    </w:p>
    <w:p>
      <w:pPr>
        <w:rPr>
          <w:rFonts w:hint="eastAsia"/>
        </w:rPr>
      </w:pPr>
    </w:p>
    <w:p>
      <w:pPr>
        <w:pStyle w:val="2"/>
        <w:keepNext w:val="0"/>
        <w:keepLines w:val="0"/>
        <w:pageBreakBefore w:val="0"/>
        <w:kinsoku/>
        <w:wordWrap/>
        <w:overflowPunct/>
        <w:topLinePunct w:val="0"/>
        <w:bidi w:val="0"/>
        <w:adjustRightInd/>
        <w:snapToGrid/>
        <w:textAlignment w:val="auto"/>
        <w:outlineLvl w:val="9"/>
        <w:rPr>
          <w:rFonts w:hint="eastAsia"/>
        </w:rPr>
      </w:pPr>
    </w:p>
    <w:p>
      <w:pPr>
        <w:pStyle w:val="3"/>
        <w:keepNext w:val="0"/>
        <w:keepLines w:val="0"/>
        <w:pageBreakBefore w:val="0"/>
        <w:kinsoku/>
        <w:wordWrap/>
        <w:overflowPunct/>
        <w:topLinePunct w:val="0"/>
        <w:bidi w:val="0"/>
        <w:adjustRightInd/>
        <w:snapToGrid/>
        <w:textAlignment w:val="auto"/>
        <w:outlineLvl w:val="9"/>
        <w:rPr>
          <w:rFonts w:hint="eastAsia"/>
        </w:rPr>
      </w:pPr>
    </w:p>
    <w:p>
      <w:pPr>
        <w:pStyle w:val="5"/>
        <w:keepNext w:val="0"/>
        <w:keepLines w:val="0"/>
        <w:pageBreakBefore w:val="0"/>
        <w:kinsoku/>
        <w:wordWrap/>
        <w:overflowPunct/>
        <w:topLinePunct w:val="0"/>
        <w:bidi w:val="0"/>
        <w:adjustRightInd/>
        <w:snapToGrid/>
        <w:textAlignment w:val="auto"/>
        <w:outlineLvl w:val="9"/>
        <w:rPr>
          <w:rFonts w:hint="eastAsia"/>
        </w:rPr>
      </w:pPr>
    </w:p>
    <w:p>
      <w:pPr>
        <w:pStyle w:val="3"/>
        <w:keepNext w:val="0"/>
        <w:keepLines w:val="0"/>
        <w:pageBreakBefore w:val="0"/>
        <w:kinsoku/>
        <w:wordWrap/>
        <w:overflowPunct/>
        <w:topLinePunct w:val="0"/>
        <w:bidi w:val="0"/>
        <w:adjustRightInd/>
        <w:snapToGrid/>
        <w:textAlignment w:val="auto"/>
        <w:outlineLvl w:val="9"/>
        <w:rPr>
          <w:rFonts w:hint="eastAsia" w:ascii="宋体" w:hAnsi="宋体"/>
          <w:color w:val="auto"/>
          <w:sz w:val="24"/>
          <w:highlight w:val="none"/>
        </w:rPr>
      </w:pPr>
    </w:p>
    <w:p>
      <w:pPr>
        <w:pStyle w:val="5"/>
        <w:keepNext w:val="0"/>
        <w:keepLines w:val="0"/>
        <w:pageBreakBefore w:val="0"/>
        <w:kinsoku/>
        <w:wordWrap/>
        <w:overflowPunct/>
        <w:topLinePunct w:val="0"/>
        <w:bidi w:val="0"/>
        <w:adjustRightInd/>
        <w:snapToGrid/>
        <w:textAlignment w:val="auto"/>
        <w:outlineLvl w:val="9"/>
        <w:rPr>
          <w:rFonts w:hint="eastAsia" w:ascii="宋体" w:hAnsi="宋体"/>
          <w:color w:val="auto"/>
          <w:sz w:val="24"/>
          <w:highlight w:val="none"/>
        </w:rPr>
      </w:pPr>
    </w:p>
    <w:p>
      <w:pPr>
        <w:keepNext w:val="0"/>
        <w:keepLines w:val="0"/>
        <w:pageBreakBefore w:val="0"/>
        <w:kinsoku/>
        <w:wordWrap/>
        <w:overflowPunct/>
        <w:topLinePunct w:val="0"/>
        <w:bidi w:val="0"/>
        <w:adjustRightInd/>
        <w:snapToGrid/>
        <w:textAlignment w:val="auto"/>
        <w:outlineLvl w:val="9"/>
        <w:rPr>
          <w:rFonts w:hint="eastAsia" w:ascii="宋体" w:hAnsi="宋体"/>
          <w:color w:val="auto"/>
          <w:sz w:val="24"/>
          <w:highlight w:val="none"/>
        </w:rPr>
      </w:pPr>
    </w:p>
    <w:p>
      <w:pPr>
        <w:keepNext w:val="0"/>
        <w:keepLines w:val="0"/>
        <w:pageBreakBefore w:val="0"/>
        <w:widowControl w:val="0"/>
        <w:kinsoku/>
        <w:wordWrap/>
        <w:overflowPunct/>
        <w:topLinePunct w:val="0"/>
        <w:autoSpaceDE/>
        <w:autoSpaceDN/>
        <w:bidi w:val="0"/>
        <w:adjustRightInd w:val="0"/>
        <w:snapToGrid w:val="0"/>
        <w:spacing w:line="380" w:lineRule="exact"/>
        <w:jc w:val="center"/>
        <w:textAlignment w:val="auto"/>
        <w:outlineLvl w:val="0"/>
        <w:rPr>
          <w:b/>
          <w:bCs/>
          <w:szCs w:val="36"/>
        </w:rPr>
      </w:pPr>
      <w:bookmarkStart w:id="170" w:name="_Toc519672381"/>
      <w:r>
        <w:rPr>
          <w:rFonts w:hint="eastAsia"/>
          <w:b/>
          <w:bCs/>
          <w:szCs w:val="36"/>
        </w:rPr>
        <w:t>第七章</w:t>
      </w:r>
      <w:r>
        <w:rPr>
          <w:b/>
          <w:bCs/>
          <w:szCs w:val="36"/>
        </w:rPr>
        <w:t xml:space="preserve"> </w:t>
      </w:r>
      <w:r>
        <w:rPr>
          <w:rFonts w:hint="eastAsia"/>
          <w:b/>
          <w:bCs/>
          <w:szCs w:val="36"/>
        </w:rPr>
        <w:t>评审办法</w:t>
      </w:r>
      <w:bookmarkEnd w:id="110"/>
      <w:bookmarkEnd w:id="170"/>
      <w:bookmarkStart w:id="171" w:name="_Hlt101846155"/>
      <w:bookmarkEnd w:id="171"/>
      <w:bookmarkStart w:id="172" w:name="_Toc183682415"/>
      <w:bookmarkStart w:id="173" w:name="_Toc183582280"/>
      <w:bookmarkStart w:id="174" w:name="_Toc217446097"/>
      <w:bookmarkStart w:id="175" w:name="_Toc208849007"/>
    </w:p>
    <w:p>
      <w:pPr>
        <w:spacing w:line="360" w:lineRule="auto"/>
        <w:ind w:firstLine="480" w:firstLineChars="200"/>
        <w:outlineLvl w:val="1"/>
        <w:rPr>
          <w:rFonts w:ascii="黑体" w:eastAsia="黑体"/>
          <w:bCs/>
          <w:szCs w:val="32"/>
        </w:rPr>
      </w:pPr>
      <w:r>
        <w:rPr>
          <w:rFonts w:hint="eastAsia" w:ascii="黑体" w:eastAsia="黑体"/>
          <w:sz w:val="24"/>
        </w:rPr>
        <w:t>1.总则</w:t>
      </w:r>
      <w:bookmarkEnd w:id="172"/>
      <w:bookmarkEnd w:id="173"/>
      <w:bookmarkEnd w:id="174"/>
      <w:bookmarkEnd w:id="175"/>
    </w:p>
    <w:p>
      <w:pPr>
        <w:spacing w:line="360" w:lineRule="auto"/>
        <w:ind w:firstLine="480" w:firstLineChars="200"/>
        <w:rPr>
          <w:sz w:val="24"/>
        </w:rPr>
      </w:pPr>
      <w:r>
        <w:rPr>
          <w:rFonts w:hint="eastAsia"/>
          <w:sz w:val="24"/>
        </w:rPr>
        <w:t>1.1参照《中华人民共和国政府采购法》、《中华人民共和国政府采购法实施条例》、《政府采购非招标采购方式管理办法》等法律制度，结合采购项目特点制定本谈判办法。</w:t>
      </w:r>
    </w:p>
    <w:p>
      <w:pPr>
        <w:spacing w:line="360" w:lineRule="auto"/>
        <w:ind w:firstLine="480" w:firstLineChars="200"/>
        <w:rPr>
          <w:sz w:val="24"/>
        </w:rPr>
      </w:pPr>
      <w:r>
        <w:rPr>
          <w:rFonts w:hint="eastAsia"/>
          <w:sz w:val="24"/>
        </w:rPr>
        <w:t>1.2谈判工作由采购人负责依法组建的谈判小组负责。谈判小组由采购人代表和有关技术、经济、法律等方面的专家组成。</w:t>
      </w:r>
    </w:p>
    <w:p>
      <w:pPr>
        <w:spacing w:line="360" w:lineRule="auto"/>
        <w:ind w:firstLine="480" w:firstLineChars="200"/>
        <w:rPr>
          <w:sz w:val="24"/>
        </w:rPr>
      </w:pPr>
      <w:r>
        <w:rPr>
          <w:rFonts w:hint="eastAsia"/>
          <w:sz w:val="24"/>
        </w:rPr>
        <w:t>1.3谈判工作应遵循公平、公正、科学及择优的原则，并以相同的谈判程序和标准对待所有的供应商。</w:t>
      </w:r>
    </w:p>
    <w:p>
      <w:pPr>
        <w:spacing w:line="360" w:lineRule="auto"/>
        <w:ind w:firstLine="480" w:firstLineChars="200"/>
        <w:rPr>
          <w:sz w:val="24"/>
        </w:rPr>
      </w:pPr>
      <w:r>
        <w:rPr>
          <w:rFonts w:hint="eastAsia"/>
          <w:sz w:val="24"/>
        </w:rPr>
        <w:t>1.4谈判小组按照谈判文件规定的谈判方法和标准进行谈判，并独立履行下列职责：</w:t>
      </w:r>
    </w:p>
    <w:p>
      <w:pPr>
        <w:spacing w:line="360" w:lineRule="auto"/>
        <w:ind w:firstLine="480" w:firstLineChars="200"/>
        <w:rPr>
          <w:sz w:val="24"/>
        </w:rPr>
      </w:pPr>
      <w:r>
        <w:rPr>
          <w:rFonts w:hint="eastAsia"/>
          <w:sz w:val="24"/>
        </w:rPr>
        <w:t>（一）熟悉和理解谈判文件，确定谈判文件内容是否违反国家有关强制性规定或者谈判文件存在歧义、重大缺陷；</w:t>
      </w:r>
    </w:p>
    <w:p>
      <w:pPr>
        <w:spacing w:line="360" w:lineRule="auto"/>
        <w:ind w:firstLine="480" w:firstLineChars="200"/>
        <w:rPr>
          <w:sz w:val="24"/>
        </w:rPr>
      </w:pPr>
      <w:r>
        <w:rPr>
          <w:rFonts w:hint="eastAsia"/>
          <w:sz w:val="24"/>
        </w:rPr>
        <w:t>（二）审查供应商响应文件是否满足谈判文件要求，并做出公正评价；</w:t>
      </w:r>
    </w:p>
    <w:p>
      <w:pPr>
        <w:spacing w:line="360" w:lineRule="auto"/>
        <w:ind w:firstLine="480" w:firstLineChars="200"/>
        <w:rPr>
          <w:sz w:val="24"/>
        </w:rPr>
      </w:pPr>
      <w:r>
        <w:rPr>
          <w:rFonts w:hint="eastAsia"/>
          <w:sz w:val="24"/>
        </w:rPr>
        <w:t>（三）根据需要要求供应商对谈判文件有关事项做出澄清、说明或者纠正；</w:t>
      </w:r>
    </w:p>
    <w:p>
      <w:pPr>
        <w:spacing w:line="360" w:lineRule="auto"/>
        <w:ind w:firstLine="480" w:firstLineChars="200"/>
        <w:rPr>
          <w:sz w:val="24"/>
        </w:rPr>
      </w:pPr>
      <w:r>
        <w:rPr>
          <w:rFonts w:hint="eastAsia"/>
          <w:sz w:val="24"/>
        </w:rPr>
        <w:t>（四）推荐成交供应商；</w:t>
      </w:r>
    </w:p>
    <w:p>
      <w:pPr>
        <w:spacing w:line="360" w:lineRule="auto"/>
        <w:ind w:firstLine="480" w:firstLineChars="200"/>
        <w:rPr>
          <w:sz w:val="24"/>
        </w:rPr>
      </w:pPr>
      <w:r>
        <w:rPr>
          <w:rFonts w:hint="eastAsia"/>
          <w:sz w:val="24"/>
        </w:rPr>
        <w:t>（五）起草评审报告并进行签署；</w:t>
      </w:r>
    </w:p>
    <w:p>
      <w:pPr>
        <w:spacing w:line="360" w:lineRule="auto"/>
        <w:ind w:firstLine="480" w:firstLineChars="200"/>
        <w:rPr>
          <w:sz w:val="24"/>
        </w:rPr>
      </w:pPr>
      <w:r>
        <w:rPr>
          <w:rFonts w:hint="eastAsia"/>
          <w:sz w:val="24"/>
        </w:rPr>
        <w:t>（六）向采购人、财政部门或者其他监督部门报告非法干预评审工作的行为；</w:t>
      </w:r>
    </w:p>
    <w:p>
      <w:pPr>
        <w:spacing w:line="360" w:lineRule="auto"/>
        <w:ind w:firstLine="480" w:firstLineChars="200"/>
        <w:rPr>
          <w:sz w:val="24"/>
        </w:rPr>
      </w:pPr>
      <w:r>
        <w:rPr>
          <w:rFonts w:hint="eastAsia"/>
          <w:sz w:val="24"/>
        </w:rPr>
        <w:t>（七）法律、法规和规章规定的其他职责。</w:t>
      </w:r>
    </w:p>
    <w:p>
      <w:pPr>
        <w:spacing w:line="360" w:lineRule="auto"/>
        <w:ind w:firstLine="480" w:firstLineChars="200"/>
        <w:rPr>
          <w:sz w:val="24"/>
        </w:rPr>
      </w:pPr>
      <w:r>
        <w:rPr>
          <w:rFonts w:hint="eastAsia"/>
          <w:sz w:val="24"/>
        </w:rPr>
        <w:t>1.5</w:t>
      </w:r>
      <w:r>
        <w:rPr>
          <w:rFonts w:hint="eastAsia"/>
          <w:b/>
          <w:bCs/>
          <w:sz w:val="24"/>
        </w:rPr>
        <w:t>（实质性要求）</w:t>
      </w:r>
      <w:r>
        <w:rPr>
          <w:rFonts w:hint="eastAsia"/>
          <w:sz w:val="24"/>
        </w:rPr>
        <w:t>谈判过程独立、保密。供应商非法干预谈判过程的，其响应文件作为无效处理。</w:t>
      </w:r>
    </w:p>
    <w:p>
      <w:pPr>
        <w:spacing w:line="360" w:lineRule="auto"/>
        <w:ind w:firstLine="480" w:firstLineChars="200"/>
        <w:rPr>
          <w:sz w:val="24"/>
        </w:rPr>
      </w:pPr>
      <w:r>
        <w:rPr>
          <w:rFonts w:hint="eastAsia"/>
          <w:sz w:val="24"/>
        </w:rPr>
        <w:t>1.6谈判小组评价响应文件，除谈判小组要求其澄清、说明或者纠正而提供的资料外，仅依据响应文件本身的内容，不寻求供应商提供其他外部证据。</w:t>
      </w:r>
    </w:p>
    <w:p>
      <w:pPr>
        <w:spacing w:line="360" w:lineRule="auto"/>
        <w:ind w:firstLine="482" w:firstLineChars="200"/>
        <w:outlineLvl w:val="1"/>
        <w:rPr>
          <w:rFonts w:ascii="黑体" w:eastAsia="黑体"/>
          <w:b/>
          <w:sz w:val="24"/>
        </w:rPr>
      </w:pPr>
      <w:bookmarkStart w:id="176" w:name="_Toc217446098"/>
      <w:r>
        <w:rPr>
          <w:rFonts w:hint="eastAsia" w:ascii="黑体" w:eastAsia="黑体"/>
          <w:b/>
          <w:sz w:val="24"/>
        </w:rPr>
        <w:t>2.评审程序</w:t>
      </w:r>
    </w:p>
    <w:p>
      <w:pPr>
        <w:spacing w:line="360" w:lineRule="auto"/>
        <w:ind w:firstLine="480" w:firstLineChars="200"/>
        <w:rPr>
          <w:bCs/>
          <w:sz w:val="24"/>
        </w:rPr>
      </w:pPr>
      <w:r>
        <w:rPr>
          <w:rFonts w:hint="eastAsia"/>
          <w:bCs/>
          <w:sz w:val="24"/>
        </w:rPr>
        <w:t>2.1熟悉和理解谈判文件和停止评审。</w:t>
      </w:r>
    </w:p>
    <w:p>
      <w:pPr>
        <w:spacing w:line="360" w:lineRule="auto"/>
        <w:ind w:firstLine="480" w:firstLineChars="200"/>
        <w:rPr>
          <w:bCs/>
          <w:sz w:val="24"/>
        </w:rPr>
      </w:pPr>
      <w:r>
        <w:rPr>
          <w:rFonts w:hint="eastAsia"/>
          <w:bCs/>
          <w:sz w:val="24"/>
        </w:rPr>
        <w:t>2.1.1谈判小组正式评审前，应当对谈判文件进行熟悉和理解，内容主要包括谈判文件中供应商资格条件要求、采购项目技术、服务和商务要求、评审方法和标准以及采购合同主要条款等。</w:t>
      </w:r>
    </w:p>
    <w:p>
      <w:pPr>
        <w:spacing w:line="360" w:lineRule="auto"/>
        <w:ind w:firstLine="480" w:firstLineChars="200"/>
        <w:rPr>
          <w:bCs/>
          <w:sz w:val="24"/>
        </w:rPr>
      </w:pPr>
      <w:r>
        <w:rPr>
          <w:rFonts w:hint="eastAsia"/>
          <w:bCs/>
          <w:sz w:val="24"/>
        </w:rPr>
        <w:t>2.1.2本谈判文件有下列情形之一的，谈判小组应当停止评审：</w:t>
      </w:r>
    </w:p>
    <w:p>
      <w:pPr>
        <w:spacing w:line="360" w:lineRule="auto"/>
        <w:ind w:firstLine="480" w:firstLineChars="200"/>
        <w:rPr>
          <w:bCs/>
          <w:sz w:val="24"/>
        </w:rPr>
      </w:pPr>
      <w:r>
        <w:rPr>
          <w:rFonts w:hint="eastAsia"/>
          <w:bCs/>
          <w:sz w:val="24"/>
        </w:rPr>
        <w:t>（1）谈判文件的规定存在歧义、重大缺陷的；</w:t>
      </w:r>
    </w:p>
    <w:p>
      <w:pPr>
        <w:spacing w:line="360" w:lineRule="auto"/>
        <w:ind w:firstLine="480" w:firstLineChars="200"/>
        <w:rPr>
          <w:bCs/>
          <w:sz w:val="24"/>
        </w:rPr>
      </w:pPr>
      <w:r>
        <w:rPr>
          <w:rFonts w:hint="eastAsia"/>
          <w:bCs/>
          <w:sz w:val="24"/>
        </w:rPr>
        <w:t>（2）谈判文件明显以不合理条件对供应商实行差别待遇或者歧视待遇的；</w:t>
      </w:r>
    </w:p>
    <w:p>
      <w:pPr>
        <w:spacing w:line="360" w:lineRule="auto"/>
        <w:ind w:firstLine="480" w:firstLineChars="200"/>
        <w:rPr>
          <w:bCs/>
          <w:sz w:val="24"/>
        </w:rPr>
      </w:pPr>
      <w:r>
        <w:rPr>
          <w:rFonts w:hint="eastAsia"/>
          <w:bCs/>
          <w:sz w:val="24"/>
        </w:rPr>
        <w:t>（3）谈判文件将供应商的资格条件列为评分因素的；</w:t>
      </w:r>
    </w:p>
    <w:p>
      <w:pPr>
        <w:spacing w:line="360" w:lineRule="auto"/>
        <w:ind w:firstLine="480" w:firstLineChars="200"/>
        <w:rPr>
          <w:bCs/>
          <w:sz w:val="24"/>
        </w:rPr>
      </w:pPr>
      <w:r>
        <w:rPr>
          <w:rFonts w:hint="eastAsia"/>
          <w:bCs/>
          <w:sz w:val="24"/>
        </w:rPr>
        <w:t>（5）谈判文件载明的成交原则不合法的；</w:t>
      </w:r>
    </w:p>
    <w:p>
      <w:pPr>
        <w:spacing w:line="360" w:lineRule="auto"/>
        <w:ind w:firstLine="480" w:firstLineChars="200"/>
        <w:rPr>
          <w:bCs/>
          <w:sz w:val="24"/>
        </w:rPr>
      </w:pPr>
      <w:r>
        <w:rPr>
          <w:rFonts w:hint="eastAsia"/>
          <w:bCs/>
          <w:sz w:val="24"/>
        </w:rPr>
        <w:t>（6）谈判文件有违反国家其他有关强制性规定的情形。</w:t>
      </w:r>
    </w:p>
    <w:p>
      <w:pPr>
        <w:spacing w:line="360" w:lineRule="auto"/>
        <w:ind w:firstLine="480" w:firstLineChars="200"/>
        <w:rPr>
          <w:bCs/>
          <w:sz w:val="24"/>
        </w:rPr>
      </w:pPr>
      <w:r>
        <w:rPr>
          <w:rFonts w:hint="eastAsia"/>
          <w:bCs/>
          <w:sz w:val="24"/>
        </w:rPr>
        <w:t>2.1.3出现本条2.1.2规定应当停止评审情形的，谈判小组应当向采购人书面说明情况。除本条规定的情形外，谈判小组不得以任何方式和理由停止评审。</w:t>
      </w:r>
    </w:p>
    <w:p>
      <w:pPr>
        <w:spacing w:line="360" w:lineRule="auto"/>
        <w:ind w:firstLine="480" w:firstLineChars="200"/>
        <w:rPr>
          <w:bCs/>
          <w:sz w:val="24"/>
        </w:rPr>
      </w:pPr>
      <w:r>
        <w:rPr>
          <w:rFonts w:hint="eastAsia"/>
          <w:bCs/>
          <w:sz w:val="24"/>
        </w:rPr>
        <w:t>2.2资格性审查。</w:t>
      </w:r>
    </w:p>
    <w:p>
      <w:pPr>
        <w:spacing w:line="360" w:lineRule="auto"/>
        <w:ind w:firstLine="480" w:firstLineChars="200"/>
        <w:rPr>
          <w:bCs/>
          <w:sz w:val="24"/>
        </w:rPr>
      </w:pPr>
      <w:r>
        <w:rPr>
          <w:rFonts w:hint="eastAsia"/>
          <w:bCs/>
          <w:sz w:val="24"/>
        </w:rPr>
        <w:t>本项目需要谈判小组进行资格性检查。</w:t>
      </w:r>
    </w:p>
    <w:p>
      <w:pPr>
        <w:spacing w:line="360" w:lineRule="auto"/>
        <w:ind w:firstLine="480" w:firstLineChars="200"/>
        <w:rPr>
          <w:bCs/>
          <w:sz w:val="24"/>
        </w:rPr>
      </w:pPr>
      <w:r>
        <w:rPr>
          <w:rFonts w:hint="eastAsia"/>
          <w:bCs/>
          <w:sz w:val="24"/>
        </w:rPr>
        <w:t>2.2.1谈判小组应依据法律法规和谈判文件的规定，对响应文件是否按照规定要求提供资格性证明材料、是否属于禁止参加谈判的供应商、</w:t>
      </w:r>
      <w:r>
        <w:rPr>
          <w:rFonts w:hint="eastAsia"/>
          <w:b/>
          <w:bCs/>
          <w:sz w:val="24"/>
        </w:rPr>
        <w:t>样品质量</w:t>
      </w:r>
      <w:r>
        <w:rPr>
          <w:rFonts w:hint="eastAsia"/>
          <w:bCs/>
          <w:sz w:val="24"/>
        </w:rPr>
        <w:t>等进行审查，以确定供应商是否具备谈判资格。</w:t>
      </w:r>
    </w:p>
    <w:p>
      <w:pPr>
        <w:spacing w:line="360" w:lineRule="auto"/>
        <w:ind w:firstLine="480" w:firstLineChars="200"/>
        <w:rPr>
          <w:bCs/>
          <w:sz w:val="24"/>
        </w:rPr>
      </w:pPr>
      <w:r>
        <w:rPr>
          <w:rFonts w:hint="eastAsia"/>
          <w:bCs/>
          <w:sz w:val="24"/>
        </w:rPr>
        <w:t>2.2.2资格性审查结束后，谈判小组应当出具资格性审查报告，没有通过资格审查的供应商，谈判小组应当在资格审查报告中说明原因。</w:t>
      </w:r>
    </w:p>
    <w:p>
      <w:pPr>
        <w:spacing w:line="360" w:lineRule="auto"/>
        <w:ind w:firstLine="480" w:firstLineChars="200"/>
        <w:rPr>
          <w:bCs/>
          <w:sz w:val="24"/>
        </w:rPr>
      </w:pPr>
      <w:r>
        <w:rPr>
          <w:rFonts w:hint="eastAsia"/>
          <w:bCs/>
          <w:sz w:val="24"/>
        </w:rPr>
        <w:t>2.2.3谈判小组应依据谈判文件规定的所有实质性要求，对符合资格的响应文件进行有效性、完整性和响应程度审查，以确定参加谈判的供应商名单。</w:t>
      </w:r>
    </w:p>
    <w:p>
      <w:pPr>
        <w:spacing w:line="360" w:lineRule="auto"/>
        <w:ind w:firstLine="480" w:firstLineChars="200"/>
        <w:rPr>
          <w:bCs/>
          <w:sz w:val="24"/>
        </w:rPr>
      </w:pPr>
      <w:r>
        <w:rPr>
          <w:rFonts w:hint="eastAsia"/>
          <w:bCs/>
          <w:sz w:val="24"/>
        </w:rPr>
        <w:t>2.2.4采购人宣布未通过资格性审查的供应商名单时，应当告知未通过审查的原因。</w:t>
      </w:r>
    </w:p>
    <w:p>
      <w:pPr>
        <w:spacing w:line="360" w:lineRule="auto"/>
        <w:ind w:firstLine="480" w:firstLineChars="200"/>
        <w:rPr>
          <w:bCs/>
          <w:sz w:val="24"/>
        </w:rPr>
      </w:pPr>
      <w:r>
        <w:rPr>
          <w:rFonts w:hint="eastAsia"/>
          <w:bCs/>
          <w:sz w:val="24"/>
        </w:rPr>
        <w:t>2.3通过资格性审查的供应商不足3家的，终止本次采购活动。</w:t>
      </w:r>
    </w:p>
    <w:p>
      <w:pPr>
        <w:spacing w:line="360" w:lineRule="auto"/>
        <w:ind w:firstLine="480" w:firstLineChars="200"/>
        <w:rPr>
          <w:bCs/>
          <w:sz w:val="24"/>
        </w:rPr>
      </w:pPr>
      <w:r>
        <w:rPr>
          <w:rFonts w:hint="eastAsia"/>
          <w:bCs/>
          <w:sz w:val="24"/>
        </w:rPr>
        <w:t>2.4谈判</w:t>
      </w:r>
    </w:p>
    <w:p>
      <w:pPr>
        <w:spacing w:line="360" w:lineRule="auto"/>
        <w:ind w:firstLine="480" w:firstLineChars="200"/>
        <w:rPr>
          <w:bCs/>
          <w:sz w:val="24"/>
        </w:rPr>
      </w:pPr>
      <w:r>
        <w:rPr>
          <w:rFonts w:hint="eastAsia"/>
          <w:bCs/>
          <w:sz w:val="24"/>
        </w:rPr>
        <w:t>2.4.1谈判小组所有成员集中与单一供应商分别进行一轮或多轮谈判，并给予所有参加谈判的供应商平等的谈判机会。谈判顺序以现场抽签的方式确定。谈判过程中，谈判小组可以根据谈判情况调整谈判轮次。</w:t>
      </w:r>
    </w:p>
    <w:p>
      <w:pPr>
        <w:spacing w:line="360" w:lineRule="auto"/>
        <w:ind w:firstLine="480" w:firstLineChars="200"/>
        <w:rPr>
          <w:bCs/>
          <w:sz w:val="24"/>
        </w:rPr>
      </w:pPr>
      <w:r>
        <w:rPr>
          <w:rFonts w:hint="eastAsia"/>
          <w:bCs/>
          <w:sz w:val="24"/>
        </w:rPr>
        <w:t>2.4.2每轮谈判开始前，谈判小组应根据谈判文件的规定，并结合各供应商的响应文件拟定谈判内容。</w:t>
      </w:r>
    </w:p>
    <w:p>
      <w:pPr>
        <w:spacing w:line="360" w:lineRule="auto"/>
        <w:ind w:firstLine="480" w:firstLineChars="200"/>
        <w:rPr>
          <w:bCs/>
          <w:sz w:val="24"/>
        </w:rPr>
      </w:pPr>
      <w:r>
        <w:rPr>
          <w:rFonts w:hint="eastAsia"/>
          <w:bCs/>
          <w:sz w:val="24"/>
        </w:rPr>
        <w:t>2.4.3在谈判过程中，谈判小组可以根据谈判文件和谈判情况实质性变动谈判文件的技术、服务要求以及合同草案条款，但不得变动谈判文件中的其他内容。实质性变动的内容，须经采购人代表书面确认。</w:t>
      </w:r>
    </w:p>
    <w:p>
      <w:pPr>
        <w:spacing w:line="360" w:lineRule="auto"/>
        <w:ind w:firstLine="480" w:firstLineChars="200"/>
        <w:rPr>
          <w:bCs/>
          <w:sz w:val="24"/>
        </w:rPr>
      </w:pPr>
      <w:r>
        <w:rPr>
          <w:rFonts w:hint="eastAsia"/>
          <w:bCs/>
          <w:sz w:val="24"/>
        </w:rPr>
        <w:t>2.4.4对谈判文件做出的实质性变动是谈判文件的有效组成部分，谈判小组应当及时以书面形式同时通知所有参加谈判的供应商。</w:t>
      </w:r>
    </w:p>
    <w:p>
      <w:pPr>
        <w:spacing w:line="360" w:lineRule="auto"/>
        <w:ind w:firstLine="480" w:firstLineChars="200"/>
        <w:rPr>
          <w:bCs/>
          <w:sz w:val="24"/>
        </w:rPr>
      </w:pPr>
      <w:r>
        <w:rPr>
          <w:rFonts w:hint="eastAsia"/>
          <w:bCs/>
          <w:sz w:val="24"/>
        </w:rPr>
        <w:t>2.4.5谈判过程中，谈判文件变动的，供应商应当按照谈判文件的变动情况和谈判小组的要求重新提交响应文件，并由其法定代表人或其授权代表签字</w:t>
      </w:r>
      <w:bookmarkStart w:id="177" w:name="_Hlk520211363"/>
      <w:r>
        <w:rPr>
          <w:rFonts w:hint="eastAsia"/>
          <w:bCs/>
          <w:sz w:val="24"/>
        </w:rPr>
        <w:t>并加盖供应商公章</w:t>
      </w:r>
      <w:bookmarkEnd w:id="177"/>
      <w:r>
        <w:rPr>
          <w:rFonts w:hint="eastAsia"/>
          <w:bCs/>
          <w:sz w:val="24"/>
        </w:rPr>
        <w:t>。谈判过程中，供应商根据谈判情况自行决定变更其响应文件的，谈判小组不得拒绝，并应当给予供应商必要的时间，但是供应商变更其响应文件，应当以有利于满足谈判文件要求为原则，不得变更为不利于满足谈判文件规定，否则，其响应文件作为无效处理。</w:t>
      </w:r>
    </w:p>
    <w:p>
      <w:pPr>
        <w:spacing w:line="360" w:lineRule="auto"/>
        <w:ind w:firstLine="480" w:firstLineChars="200"/>
        <w:rPr>
          <w:bCs/>
          <w:sz w:val="24"/>
        </w:rPr>
      </w:pPr>
      <w:r>
        <w:rPr>
          <w:rFonts w:hint="eastAsia"/>
          <w:bCs/>
          <w:sz w:val="24"/>
        </w:rPr>
        <w:t>2.4.6谈判过程中，谈判的任何一方不得透露与谈判有关的其他供应商的技术资料、价格和其他信息。</w:t>
      </w:r>
    </w:p>
    <w:p>
      <w:pPr>
        <w:spacing w:line="360" w:lineRule="auto"/>
        <w:ind w:firstLine="480" w:firstLineChars="200"/>
        <w:rPr>
          <w:bCs/>
          <w:sz w:val="24"/>
        </w:rPr>
      </w:pPr>
      <w:r>
        <w:rPr>
          <w:rFonts w:hint="eastAsia"/>
          <w:bCs/>
          <w:sz w:val="24"/>
        </w:rPr>
        <w:t>2.4.7谈判过程中，谈判小组发现或者知晓供应商存在违法、违纪行为的，谈判小组应当将该供应商淘汰，不允许其提交最后报价。</w:t>
      </w:r>
    </w:p>
    <w:p>
      <w:pPr>
        <w:spacing w:line="360" w:lineRule="auto"/>
        <w:ind w:firstLine="480" w:firstLineChars="200"/>
        <w:rPr>
          <w:bCs/>
          <w:sz w:val="24"/>
        </w:rPr>
      </w:pPr>
      <w:r>
        <w:rPr>
          <w:rFonts w:hint="eastAsia"/>
          <w:bCs/>
          <w:sz w:val="24"/>
        </w:rPr>
        <w:t>2.4.8谈判完成后，谈判小组应出具谈判情况记录表，谈判情况记录表需包含谈判内容、谈判意见、实质性变动内容等。</w:t>
      </w:r>
    </w:p>
    <w:p>
      <w:pPr>
        <w:spacing w:line="360" w:lineRule="auto"/>
        <w:ind w:firstLine="480" w:firstLineChars="200"/>
        <w:rPr>
          <w:sz w:val="24"/>
        </w:rPr>
      </w:pPr>
      <w:r>
        <w:rPr>
          <w:rFonts w:hint="eastAsia"/>
          <w:sz w:val="24"/>
        </w:rPr>
        <w:t>2.5最后报价。</w:t>
      </w:r>
    </w:p>
    <w:p>
      <w:pPr>
        <w:spacing w:line="360" w:lineRule="auto"/>
        <w:ind w:firstLine="480" w:firstLineChars="200"/>
        <w:rPr>
          <w:sz w:val="24"/>
        </w:rPr>
      </w:pPr>
      <w:r>
        <w:rPr>
          <w:rFonts w:hint="eastAsia"/>
          <w:sz w:val="24"/>
        </w:rPr>
        <w:t>2.5.1谈判文件能够详细列明采购标的的技术、服务要求的，谈判结束后，谈判小组应当要求所有实质性响应的供应商在规定时间内提交最后报价，提交最后报价的供应商不得少于2家。</w:t>
      </w:r>
    </w:p>
    <w:p>
      <w:pPr>
        <w:spacing w:line="360" w:lineRule="auto"/>
        <w:ind w:firstLine="480" w:firstLineChars="200"/>
        <w:rPr>
          <w:sz w:val="24"/>
        </w:rPr>
      </w:pPr>
      <w:r>
        <w:rPr>
          <w:rFonts w:hint="eastAsia"/>
          <w:sz w:val="24"/>
        </w:rPr>
        <w:t>2.5.2谈判结束后，谈判小组应当要求所有实质性响应的供应商在规定时间内提交最后报价。两轮（若有）以上报价的，供应商在未提高响应文件中承诺的产品及其服务质量的情况下，其最后报价不得高于对该项目之前的报价，否则，谈判小组应当对其响应文件按无效处理，并书面告知供应商，说明理由。</w:t>
      </w:r>
    </w:p>
    <w:p>
      <w:pPr>
        <w:spacing w:line="360" w:lineRule="auto"/>
        <w:ind w:firstLine="480" w:firstLineChars="200"/>
        <w:rPr>
          <w:sz w:val="24"/>
        </w:rPr>
      </w:pPr>
      <w:r>
        <w:rPr>
          <w:rFonts w:hint="eastAsia"/>
          <w:sz w:val="24"/>
        </w:rPr>
        <w:t>2.5.3</w:t>
      </w:r>
      <w:r>
        <w:rPr>
          <w:rFonts w:hint="eastAsia"/>
          <w:b/>
          <w:sz w:val="24"/>
        </w:rPr>
        <w:t>供应商最后报价应当由法定代表人或其授权代表签字确认</w:t>
      </w:r>
      <w:r>
        <w:rPr>
          <w:rFonts w:hint="eastAsia"/>
          <w:b/>
          <w:bCs/>
          <w:sz w:val="24"/>
        </w:rPr>
        <w:t>并加盖供应商公章</w:t>
      </w:r>
      <w:r>
        <w:rPr>
          <w:rFonts w:hint="eastAsia"/>
          <w:sz w:val="24"/>
        </w:rPr>
        <w:t>。最后报价是供应商响应文件的有效组成部分。</w:t>
      </w:r>
    </w:p>
    <w:p>
      <w:pPr>
        <w:spacing w:line="360" w:lineRule="auto"/>
        <w:ind w:firstLine="480" w:firstLineChars="200"/>
        <w:rPr>
          <w:sz w:val="24"/>
        </w:rPr>
      </w:pPr>
      <w:r>
        <w:rPr>
          <w:rFonts w:hint="eastAsia"/>
          <w:sz w:val="24"/>
        </w:rPr>
        <w:t>2.5.4最后报价中的算术错误将按以下方法修正：响应文件的大写金额和小写金额不一致的，以大写金额为准；总价金额与按单价汇总金额不一致的，以单价金额计算结果为准；单价金额小数点有明显错位的，应以总价为准，并修改单价。如果小写、大写金额和单价、总价金额出现明显文字错误，应当按照澄清、说明或者更正程序先纠正错误后，再行修正，不得不经过澄清、说明或者更正，直接将供应商响应文件作为无效处理。对不同文字文本响应文件的解释发生异议的，以中文文本为准。</w:t>
      </w:r>
    </w:p>
    <w:p>
      <w:pPr>
        <w:spacing w:line="360" w:lineRule="auto"/>
        <w:ind w:firstLine="480" w:firstLineChars="200"/>
        <w:rPr>
          <w:sz w:val="24"/>
        </w:rPr>
      </w:pPr>
      <w:r>
        <w:rPr>
          <w:rFonts w:hint="eastAsia"/>
          <w:sz w:val="24"/>
        </w:rPr>
        <w:t>2.6谈判小组复核。供应商最后报价结束后，谈判小组应当进行评审复核，对拟推荐为成交候选供应商的、报价最低的、供应商资格审查未通过的、供应商响应文件作无效处理的重点复核。</w:t>
      </w:r>
    </w:p>
    <w:p>
      <w:pPr>
        <w:spacing w:line="360" w:lineRule="auto"/>
        <w:ind w:firstLine="480" w:firstLineChars="200"/>
        <w:rPr>
          <w:sz w:val="24"/>
        </w:rPr>
      </w:pPr>
      <w:r>
        <w:rPr>
          <w:rFonts w:hint="eastAsia"/>
          <w:sz w:val="24"/>
        </w:rPr>
        <w:t>2.7推荐成交候选供应商。谈判小组复核后，应当按照供应商的</w:t>
      </w:r>
      <w:r>
        <w:rPr>
          <w:rFonts w:hint="eastAsia"/>
          <w:b/>
          <w:sz w:val="24"/>
        </w:rPr>
        <w:t>报价（总价）</w:t>
      </w:r>
      <w:r>
        <w:rPr>
          <w:rFonts w:hint="eastAsia"/>
          <w:sz w:val="24"/>
        </w:rPr>
        <w:t>由低到高顺序推荐3家以上成交候选供应商，并编写谈判报告。供应商报价相同的，成交候选供应商并列，由采购人自主采取公平择优的方式选择成交供应商。</w:t>
      </w:r>
    </w:p>
    <w:p>
      <w:pPr>
        <w:spacing w:line="360" w:lineRule="auto"/>
        <w:ind w:firstLine="480" w:firstLineChars="200"/>
        <w:rPr>
          <w:sz w:val="24"/>
        </w:rPr>
      </w:pPr>
      <w:r>
        <w:rPr>
          <w:rFonts w:hint="eastAsia"/>
          <w:sz w:val="24"/>
        </w:rPr>
        <w:t>2.8采购人现场复核评审结果。</w:t>
      </w:r>
    </w:p>
    <w:p>
      <w:pPr>
        <w:spacing w:line="360" w:lineRule="auto"/>
        <w:ind w:firstLine="480" w:firstLineChars="200"/>
        <w:rPr>
          <w:sz w:val="24"/>
        </w:rPr>
      </w:pPr>
      <w:r>
        <w:rPr>
          <w:rFonts w:hint="eastAsia"/>
          <w:sz w:val="24"/>
        </w:rPr>
        <w:t>2.8.1推荐成交候选供应商后，谈判小组拟出具谈判报告前，采购人应当组织2名以上的本单位工作人员，在采购现场监督人员的监督之下，依据有关的法律制度和谈判文件对评审结果进行复核，出具复核报告，存在资格性审查认定错误的，采购人应当根据情况书面建议谈判小组现场修改评审结果。由谈判小组自主决定是否采纳采购人的书面建议，并承担独立评审责任。谈判小组采纳采购人书面建议的，应当按照规定现场修改评审结果或者重新评审，并在谈判报告中详细记载有关事宜；不采纳采购人书面建议的，应当书面说明理由。采购人书面建议未被谈判小组采纳的，应当接照规定程序要求继续组织实施采购活动，不得擅自中止采购活动。采购人认为谈判小组评审结果不合法的，应当书面报告采购项目同级财政部门。</w:t>
      </w:r>
    </w:p>
    <w:p>
      <w:pPr>
        <w:spacing w:line="360" w:lineRule="auto"/>
        <w:ind w:firstLine="480" w:firstLineChars="200"/>
        <w:rPr>
          <w:sz w:val="24"/>
        </w:rPr>
      </w:pPr>
      <w:r>
        <w:rPr>
          <w:rFonts w:hint="eastAsia"/>
          <w:sz w:val="24"/>
        </w:rPr>
        <w:t>采购人复核过程中，谈判小组成员不得离开评审现场。</w:t>
      </w:r>
    </w:p>
    <w:p>
      <w:pPr>
        <w:spacing w:line="360" w:lineRule="auto"/>
        <w:ind w:firstLine="480" w:firstLineChars="200"/>
        <w:rPr>
          <w:sz w:val="24"/>
        </w:rPr>
      </w:pPr>
      <w:r>
        <w:rPr>
          <w:rFonts w:hint="eastAsia"/>
          <w:sz w:val="24"/>
        </w:rPr>
        <w:t>2.8.2有下列情形之一的，不得现场修改评审结果：</w:t>
      </w:r>
    </w:p>
    <w:p>
      <w:pPr>
        <w:spacing w:line="360" w:lineRule="auto"/>
        <w:ind w:firstLine="480" w:firstLineChars="200"/>
        <w:rPr>
          <w:sz w:val="24"/>
        </w:rPr>
      </w:pPr>
      <w:r>
        <w:rPr>
          <w:rFonts w:hint="eastAsia"/>
          <w:sz w:val="24"/>
        </w:rPr>
        <w:t>（1）谈判小组已经出具谈判报告并且离开评审现场的；</w:t>
      </w:r>
    </w:p>
    <w:p>
      <w:pPr>
        <w:spacing w:line="360" w:lineRule="auto"/>
        <w:ind w:firstLine="480" w:firstLineChars="200"/>
        <w:rPr>
          <w:sz w:val="24"/>
        </w:rPr>
      </w:pPr>
      <w:r>
        <w:rPr>
          <w:rFonts w:hint="eastAsia"/>
          <w:sz w:val="24"/>
        </w:rPr>
        <w:t>（2）采购人现场复核时，复核工作人员数量不足的；</w:t>
      </w:r>
    </w:p>
    <w:p>
      <w:pPr>
        <w:spacing w:line="360" w:lineRule="auto"/>
        <w:ind w:firstLine="480" w:firstLineChars="200"/>
        <w:rPr>
          <w:sz w:val="24"/>
        </w:rPr>
      </w:pPr>
      <w:r>
        <w:rPr>
          <w:rFonts w:hint="eastAsia"/>
          <w:sz w:val="24"/>
        </w:rPr>
        <w:t>（3）采购人现场复核内容超出规定范围的；</w:t>
      </w:r>
    </w:p>
    <w:p>
      <w:pPr>
        <w:spacing w:line="360" w:lineRule="auto"/>
        <w:ind w:firstLine="480" w:firstLineChars="200"/>
        <w:rPr>
          <w:sz w:val="24"/>
        </w:rPr>
      </w:pPr>
      <w:r>
        <w:rPr>
          <w:rFonts w:hint="eastAsia"/>
          <w:sz w:val="24"/>
        </w:rPr>
        <w:t>（4）采购人未提供书面建议的。</w:t>
      </w:r>
    </w:p>
    <w:p>
      <w:pPr>
        <w:spacing w:line="360" w:lineRule="auto"/>
        <w:ind w:firstLine="480" w:firstLineChars="200"/>
        <w:rPr>
          <w:sz w:val="24"/>
        </w:rPr>
      </w:pPr>
      <w:r>
        <w:rPr>
          <w:rFonts w:hint="eastAsia"/>
          <w:sz w:val="24"/>
        </w:rPr>
        <w:t>2.9编写谈判报告。谈判小组推荐成交候选供应商后，应向采购人出具谈判报告。谈判报告应当包括以下主要内容：</w:t>
      </w:r>
    </w:p>
    <w:p>
      <w:pPr>
        <w:spacing w:line="360" w:lineRule="auto"/>
        <w:ind w:firstLine="480" w:firstLineChars="200"/>
        <w:rPr>
          <w:sz w:val="24"/>
        </w:rPr>
      </w:pPr>
      <w:r>
        <w:rPr>
          <w:rFonts w:hint="eastAsia"/>
          <w:sz w:val="24"/>
        </w:rPr>
        <w:t>（1）供应商参加采购活动的具体相关情况，以及参加采购活动的供应商名单；</w:t>
      </w:r>
    </w:p>
    <w:p>
      <w:pPr>
        <w:spacing w:line="360" w:lineRule="auto"/>
        <w:ind w:firstLine="480" w:firstLineChars="200"/>
        <w:rPr>
          <w:sz w:val="24"/>
        </w:rPr>
      </w:pPr>
      <w:r>
        <w:rPr>
          <w:rFonts w:hint="eastAsia"/>
          <w:sz w:val="24"/>
        </w:rPr>
        <w:t>（2）评审日期和地点，谈判小组成员名单；</w:t>
      </w:r>
    </w:p>
    <w:p>
      <w:pPr>
        <w:spacing w:line="360" w:lineRule="auto"/>
        <w:ind w:firstLine="480" w:firstLineChars="200"/>
        <w:rPr>
          <w:sz w:val="24"/>
        </w:rPr>
      </w:pPr>
      <w:r>
        <w:rPr>
          <w:rFonts w:hint="eastAsia"/>
          <w:sz w:val="24"/>
        </w:rPr>
        <w:t>（3）评审情况记录和说明，包括对供应商的资格审查情况、供应商响应文件审查情况、谈判情况、报价情况等；</w:t>
      </w:r>
    </w:p>
    <w:p>
      <w:pPr>
        <w:spacing w:line="360" w:lineRule="auto"/>
        <w:ind w:firstLine="480" w:firstLineChars="200"/>
        <w:rPr>
          <w:sz w:val="24"/>
        </w:rPr>
      </w:pPr>
      <w:r>
        <w:rPr>
          <w:rFonts w:hint="eastAsia"/>
          <w:sz w:val="24"/>
        </w:rPr>
        <w:t>（4）推荐的成交候选人的名单及理由。</w:t>
      </w:r>
    </w:p>
    <w:p>
      <w:pPr>
        <w:spacing w:line="360" w:lineRule="auto"/>
        <w:ind w:firstLine="480" w:firstLineChars="200"/>
        <w:rPr>
          <w:sz w:val="24"/>
        </w:rPr>
      </w:pPr>
      <w:r>
        <w:rPr>
          <w:rFonts w:hint="eastAsia"/>
          <w:sz w:val="24"/>
        </w:rPr>
        <w:t>谈判报告应当由谈判小组全体人员签字认可。谈判小组成员对谈判报告有异议的，谈判小组按照少数服从多数的原则推荐成交候选供应商，采购程序继续进行。对谈判报告有异议的谈判小组成员，应当在报告上签署不同意见并说明理由，由谈判小组书面记录相关情况。谈判小组成员拒绝在报告上签字又不书面说明其不同意见和理由的，视为同意谈判报告。</w:t>
      </w:r>
    </w:p>
    <w:p>
      <w:pPr>
        <w:spacing w:line="360" w:lineRule="auto"/>
        <w:ind w:firstLine="480" w:firstLineChars="200"/>
        <w:rPr>
          <w:sz w:val="24"/>
        </w:rPr>
      </w:pPr>
      <w:r>
        <w:rPr>
          <w:rFonts w:hint="eastAsia"/>
          <w:sz w:val="24"/>
        </w:rPr>
        <w:t>2.10谈判异议处理规则。在谈判过程中，谈判小组成员对响应文件是否符合谈判文件规定存在争议的，应当以少数服从多数的原则处理，但不违背谈判文件规定。有不同意见的谈判小组成员认为认定过程和结果不符合法律法规或者谈判文件规定的，应当在谈判报告中予以反映。</w:t>
      </w:r>
    </w:p>
    <w:p>
      <w:pPr>
        <w:spacing w:line="360" w:lineRule="auto"/>
        <w:ind w:firstLine="480" w:firstLineChars="200"/>
        <w:rPr>
          <w:sz w:val="24"/>
        </w:rPr>
      </w:pPr>
      <w:r>
        <w:rPr>
          <w:rFonts w:hint="eastAsia"/>
          <w:sz w:val="24"/>
        </w:rPr>
        <w:t>2.11供应商澄清、说明</w:t>
      </w:r>
    </w:p>
    <w:p>
      <w:pPr>
        <w:spacing w:line="360" w:lineRule="auto"/>
        <w:ind w:firstLine="480" w:firstLineChars="200"/>
        <w:rPr>
          <w:sz w:val="24"/>
        </w:rPr>
      </w:pPr>
      <w:r>
        <w:rPr>
          <w:rFonts w:hint="eastAsia"/>
          <w:sz w:val="24"/>
        </w:rPr>
        <w:t>2.11.1谈判小组在对响应文件的有效性、完整性和响应程度进行审查时，可以要求供应商对响应文件中含义不明确、同类问题表述不一致或者有明显文字和计算错误的内容等做出必要的澄清、说明或者更正。供应商的澄清、说明或者更正不得超出响应文件的范围或者改变响应文件的实质性内容。</w:t>
      </w:r>
    </w:p>
    <w:p>
      <w:pPr>
        <w:spacing w:line="360" w:lineRule="auto"/>
        <w:ind w:firstLine="480" w:firstLineChars="200"/>
        <w:rPr>
          <w:sz w:val="24"/>
        </w:rPr>
      </w:pPr>
      <w:r>
        <w:rPr>
          <w:rFonts w:hint="eastAsia"/>
          <w:sz w:val="24"/>
        </w:rPr>
        <w:t>2.11.2谈判小组要求供应商澄清、说明或者更正响应文件应当以书面形式做出。供应商的澄清、说明或者更正应当由法定代表人或其授权代表签字</w:t>
      </w:r>
      <w:r>
        <w:rPr>
          <w:rFonts w:hint="eastAsia"/>
          <w:bCs/>
          <w:sz w:val="24"/>
        </w:rPr>
        <w:t>并加盖供应商公章</w:t>
      </w:r>
      <w:r>
        <w:rPr>
          <w:rFonts w:hint="eastAsia"/>
          <w:sz w:val="24"/>
        </w:rPr>
        <w:t>。</w:t>
      </w:r>
    </w:p>
    <w:p>
      <w:pPr>
        <w:spacing w:line="360" w:lineRule="auto"/>
        <w:ind w:firstLine="480" w:firstLineChars="200"/>
        <w:rPr>
          <w:sz w:val="24"/>
        </w:rPr>
      </w:pPr>
      <w:r>
        <w:rPr>
          <w:rFonts w:hint="eastAsia"/>
          <w:sz w:val="24"/>
        </w:rPr>
        <w:t>2.12终止谈判采购活动。</w:t>
      </w:r>
    </w:p>
    <w:p>
      <w:pPr>
        <w:spacing w:line="360" w:lineRule="auto"/>
        <w:ind w:firstLine="480" w:firstLineChars="200"/>
        <w:rPr>
          <w:sz w:val="24"/>
        </w:rPr>
      </w:pPr>
      <w:r>
        <w:rPr>
          <w:rFonts w:hint="eastAsia"/>
          <w:sz w:val="24"/>
        </w:rPr>
        <w:t>出现下列情形之一的，采购人应当终止竞争性谈判采购活动，发布项目终止公告并说明原因，重新开展采购活动：</w:t>
      </w:r>
    </w:p>
    <w:p>
      <w:pPr>
        <w:spacing w:line="360" w:lineRule="auto"/>
        <w:ind w:firstLine="480" w:firstLineChars="200"/>
        <w:rPr>
          <w:sz w:val="24"/>
        </w:rPr>
      </w:pPr>
      <w:r>
        <w:rPr>
          <w:rFonts w:hint="eastAsia"/>
          <w:sz w:val="24"/>
        </w:rPr>
        <w:t>（1）因情况变化，不再符合规定的竞争性谈判采购方式适用情形的；</w:t>
      </w:r>
    </w:p>
    <w:p>
      <w:pPr>
        <w:spacing w:line="360" w:lineRule="auto"/>
        <w:ind w:firstLine="480" w:firstLineChars="200"/>
        <w:rPr>
          <w:sz w:val="24"/>
        </w:rPr>
      </w:pPr>
      <w:r>
        <w:rPr>
          <w:rFonts w:hint="eastAsia"/>
          <w:sz w:val="24"/>
        </w:rPr>
        <w:t>（2）出现影响采购公正的违法、违规行为的；</w:t>
      </w:r>
    </w:p>
    <w:p>
      <w:pPr>
        <w:spacing w:line="360" w:lineRule="auto"/>
        <w:ind w:firstLine="480" w:firstLineChars="200"/>
        <w:rPr>
          <w:sz w:val="24"/>
        </w:rPr>
      </w:pPr>
      <w:r>
        <w:rPr>
          <w:rFonts w:hint="eastAsia"/>
          <w:sz w:val="24"/>
        </w:rPr>
        <w:t>（3）在递交响应文件截止时符合要求的供应商或者报价未超过采购预算的供应商不足3家的。</w:t>
      </w:r>
    </w:p>
    <w:p>
      <w:pPr>
        <w:spacing w:line="360" w:lineRule="auto"/>
        <w:ind w:firstLine="482" w:firstLineChars="200"/>
        <w:outlineLvl w:val="1"/>
        <w:rPr>
          <w:rFonts w:ascii="黑体" w:eastAsia="黑体"/>
          <w:b/>
          <w:sz w:val="24"/>
        </w:rPr>
      </w:pPr>
      <w:r>
        <w:rPr>
          <w:rFonts w:hint="eastAsia" w:ascii="黑体" w:eastAsia="黑体"/>
          <w:b/>
          <w:sz w:val="24"/>
        </w:rPr>
        <w:t>3.</w:t>
      </w:r>
      <w:bookmarkEnd w:id="176"/>
      <w:r>
        <w:rPr>
          <w:rFonts w:hint="eastAsia" w:ascii="黑体" w:eastAsia="黑体"/>
          <w:b/>
          <w:sz w:val="24"/>
        </w:rPr>
        <w:t>谈判纪律及注意事项</w:t>
      </w:r>
    </w:p>
    <w:p>
      <w:pPr>
        <w:widowControl/>
        <w:shd w:val="clear" w:color="auto" w:fill="FFFFFF"/>
        <w:autoSpaceDE w:val="0"/>
        <w:spacing w:line="360" w:lineRule="auto"/>
        <w:ind w:firstLine="566" w:firstLineChars="236"/>
        <w:rPr>
          <w:sz w:val="24"/>
        </w:rPr>
      </w:pPr>
      <w:bookmarkStart w:id="178" w:name="_Toc217446103"/>
      <w:bookmarkStart w:id="179" w:name="_Toc217446099"/>
      <w:r>
        <w:rPr>
          <w:rFonts w:hint="eastAsia"/>
          <w:sz w:val="24"/>
        </w:rPr>
        <w:t>3.1谈判小组内部讨论的情况和意见必须保密，任何人不得以任何形式透露给供应商或与供应商有关的单位或个人。</w:t>
      </w:r>
    </w:p>
    <w:p>
      <w:pPr>
        <w:widowControl/>
        <w:shd w:val="clear" w:color="auto" w:fill="FFFFFF"/>
        <w:autoSpaceDE w:val="0"/>
        <w:spacing w:line="360" w:lineRule="auto"/>
        <w:ind w:firstLine="566" w:firstLineChars="236"/>
        <w:rPr>
          <w:sz w:val="24"/>
        </w:rPr>
      </w:pPr>
      <w:r>
        <w:rPr>
          <w:rFonts w:hint="eastAsia"/>
          <w:sz w:val="24"/>
        </w:rPr>
        <w:t>3.2在谈判过程中，供应商不得以任何形式对谈判小组成员进行旨在影响谈判结果的私下接触，否则将取消其参与谈判的资格。</w:t>
      </w:r>
    </w:p>
    <w:p>
      <w:pPr>
        <w:widowControl/>
        <w:shd w:val="clear" w:color="auto" w:fill="FFFFFF"/>
        <w:autoSpaceDE w:val="0"/>
        <w:spacing w:line="360" w:lineRule="auto"/>
        <w:ind w:firstLine="566" w:firstLineChars="236"/>
        <w:rPr>
          <w:sz w:val="24"/>
        </w:rPr>
      </w:pPr>
      <w:r>
        <w:rPr>
          <w:rFonts w:hint="eastAsia"/>
          <w:sz w:val="24"/>
        </w:rPr>
        <w:t>3.3对各供应商的商业秘密，谈判小组成员应予以保密，不得泄露给其他供应商。</w:t>
      </w:r>
    </w:p>
    <w:p>
      <w:pPr>
        <w:widowControl/>
        <w:shd w:val="clear" w:color="auto" w:fill="FFFFFF"/>
        <w:autoSpaceDE w:val="0"/>
        <w:spacing w:line="360" w:lineRule="auto"/>
        <w:ind w:firstLine="566" w:firstLineChars="236"/>
        <w:rPr>
          <w:sz w:val="24"/>
        </w:rPr>
      </w:pPr>
      <w:r>
        <w:rPr>
          <w:rFonts w:hint="eastAsia"/>
          <w:sz w:val="24"/>
        </w:rPr>
        <w:t>3.4谈判小组独立评判，推荐成交候选人，并写出书面报告。</w:t>
      </w:r>
    </w:p>
    <w:p>
      <w:pPr>
        <w:widowControl/>
        <w:shd w:val="clear" w:color="auto" w:fill="FFFFFF"/>
        <w:autoSpaceDE w:val="0"/>
        <w:spacing w:line="360" w:lineRule="auto"/>
        <w:ind w:firstLine="566" w:firstLineChars="236"/>
        <w:rPr>
          <w:rFonts w:hAnsi="宋体" w:cs="Arial"/>
          <w:sz w:val="24"/>
        </w:rPr>
      </w:pPr>
      <w:r>
        <w:rPr>
          <w:rFonts w:hint="eastAsia"/>
          <w:sz w:val="24"/>
        </w:rPr>
        <w:t>3.5谈判小组可根据需要对供应商进行实地考察。</w:t>
      </w:r>
    </w:p>
    <w:p>
      <w:pPr>
        <w:pStyle w:val="7"/>
        <w:spacing w:line="400" w:lineRule="exact"/>
        <w:ind w:firstLine="472" w:firstLineChars="196"/>
        <w:rPr>
          <w:rFonts w:ascii="黑体"/>
          <w:sz w:val="24"/>
          <w:szCs w:val="24"/>
        </w:rPr>
      </w:pPr>
      <w:r>
        <w:rPr>
          <w:rFonts w:hint="eastAsia" w:ascii="黑体"/>
          <w:sz w:val="24"/>
          <w:szCs w:val="24"/>
        </w:rPr>
        <w:t>4.确定成交供应商</w:t>
      </w:r>
      <w:bookmarkEnd w:id="178"/>
    </w:p>
    <w:p>
      <w:pPr>
        <w:spacing w:line="360" w:lineRule="auto"/>
        <w:ind w:firstLine="480" w:firstLineChars="200"/>
        <w:rPr>
          <w:rFonts w:hAnsi="宋体" w:cs="宋体"/>
          <w:sz w:val="24"/>
        </w:rPr>
      </w:pPr>
      <w:r>
        <w:rPr>
          <w:rFonts w:hint="eastAsia" w:hAnsi="宋体" w:cs="宋体"/>
          <w:sz w:val="24"/>
        </w:rPr>
        <w:t>采购人应当在收到评审报告后5个工作日内，从评审报告提出的成交候选人中，根据质量和服务均能满足谈判文件实质性响应要求且最后</w:t>
      </w:r>
      <w:r>
        <w:rPr>
          <w:rFonts w:hint="eastAsia" w:hAnsi="宋体" w:cs="宋体"/>
          <w:b/>
          <w:sz w:val="24"/>
        </w:rPr>
        <w:t>报价（总价）</w:t>
      </w:r>
      <w:r>
        <w:rPr>
          <w:rFonts w:hint="eastAsia" w:hAnsi="宋体" w:cs="宋体"/>
          <w:sz w:val="24"/>
        </w:rPr>
        <w:t>最低的原则确定成交供应商。</w:t>
      </w:r>
    </w:p>
    <w:p>
      <w:pPr>
        <w:pStyle w:val="7"/>
        <w:spacing w:line="400" w:lineRule="exact"/>
        <w:ind w:firstLine="472" w:firstLineChars="196"/>
        <w:rPr>
          <w:rFonts w:ascii="黑体"/>
          <w:sz w:val="24"/>
          <w:szCs w:val="24"/>
        </w:rPr>
      </w:pPr>
      <w:bookmarkStart w:id="180" w:name="_Toc217446060"/>
      <w:r>
        <w:rPr>
          <w:rFonts w:hint="eastAsia" w:ascii="黑体"/>
          <w:sz w:val="24"/>
          <w:szCs w:val="24"/>
        </w:rPr>
        <w:t>5.成交通知书</w:t>
      </w:r>
    </w:p>
    <w:p>
      <w:pPr>
        <w:spacing w:line="400" w:lineRule="exact"/>
        <w:ind w:firstLine="480" w:firstLineChars="200"/>
        <w:rPr>
          <w:sz w:val="24"/>
        </w:rPr>
      </w:pPr>
      <w:r>
        <w:rPr>
          <w:rFonts w:hint="eastAsia"/>
          <w:sz w:val="24"/>
        </w:rPr>
        <w:t>5.1成交通知书为签订采购合同的依据之一，是合同的有效组成部分。</w:t>
      </w:r>
    </w:p>
    <w:p>
      <w:pPr>
        <w:spacing w:line="400" w:lineRule="exact"/>
        <w:ind w:firstLine="480" w:firstLineChars="200"/>
        <w:rPr>
          <w:sz w:val="24"/>
        </w:rPr>
      </w:pPr>
      <w:r>
        <w:rPr>
          <w:rFonts w:hint="eastAsia"/>
          <w:sz w:val="24"/>
        </w:rPr>
        <w:t>5.2采购人按符合采购需求的合格供应商确定成交供应商，确定成交供应商后2个工作日内在“泸州市公共资源交易中心”上公示成交结果，按照相关法律法规向成交供应商发出成交通知书。</w:t>
      </w:r>
    </w:p>
    <w:p>
      <w:pPr>
        <w:spacing w:line="400" w:lineRule="exact"/>
        <w:ind w:firstLine="480" w:firstLineChars="200"/>
        <w:rPr>
          <w:sz w:val="24"/>
        </w:rPr>
      </w:pPr>
      <w:r>
        <w:rPr>
          <w:rFonts w:hint="eastAsia"/>
          <w:sz w:val="24"/>
        </w:rPr>
        <w:t>5</w:t>
      </w:r>
      <w:r>
        <w:rPr>
          <w:sz w:val="24"/>
        </w:rPr>
        <w:t>.</w:t>
      </w:r>
      <w:r>
        <w:rPr>
          <w:rFonts w:hint="eastAsia"/>
          <w:sz w:val="24"/>
        </w:rPr>
        <w:t>3成交通知书将作为签订合同的依据。成交通知书对采购人和成交供应商均具有法律效力。成交通知书发出后，采购人改变成交结果或成交供应商无正当理由放弃成交项目的，应当依法承担相关责任。</w:t>
      </w:r>
    </w:p>
    <w:p>
      <w:pPr>
        <w:spacing w:line="400" w:lineRule="exact"/>
        <w:ind w:firstLine="480" w:firstLineChars="200"/>
        <w:rPr>
          <w:b/>
          <w:sz w:val="24"/>
        </w:rPr>
      </w:pPr>
      <w:r>
        <w:rPr>
          <w:rFonts w:hint="eastAsia"/>
          <w:sz w:val="24"/>
        </w:rPr>
        <w:t>5</w:t>
      </w:r>
      <w:r>
        <w:rPr>
          <w:sz w:val="24"/>
        </w:rPr>
        <w:t>.</w:t>
      </w:r>
      <w:r>
        <w:rPr>
          <w:rFonts w:hint="eastAsia"/>
          <w:sz w:val="24"/>
        </w:rPr>
        <w:t>4采购人不对成交或未成交原因做出解释，也不退还响应文件。</w:t>
      </w:r>
    </w:p>
    <w:p>
      <w:pPr>
        <w:pStyle w:val="7"/>
        <w:spacing w:line="400" w:lineRule="exact"/>
        <w:ind w:firstLine="472" w:firstLineChars="196"/>
        <w:rPr>
          <w:rFonts w:ascii="黑体"/>
          <w:sz w:val="24"/>
          <w:szCs w:val="24"/>
        </w:rPr>
      </w:pPr>
      <w:r>
        <w:rPr>
          <w:rFonts w:hint="eastAsia" w:ascii="黑体"/>
          <w:sz w:val="24"/>
          <w:szCs w:val="24"/>
        </w:rPr>
        <w:t>6.谈判小组在采购活动中承担义务</w:t>
      </w:r>
      <w:bookmarkEnd w:id="180"/>
      <w:bookmarkStart w:id="181" w:name="_Toc217446061"/>
    </w:p>
    <w:p>
      <w:pPr>
        <w:tabs>
          <w:tab w:val="left" w:pos="7665"/>
        </w:tabs>
        <w:spacing w:line="400" w:lineRule="exact"/>
        <w:ind w:firstLine="480" w:firstLineChars="200"/>
        <w:rPr>
          <w:rFonts w:hAnsi="宋体"/>
          <w:color w:val="000000"/>
          <w:sz w:val="24"/>
        </w:rPr>
      </w:pPr>
      <w:r>
        <w:rPr>
          <w:rFonts w:hint="eastAsia" w:hAnsi="宋体"/>
          <w:color w:val="000000"/>
          <w:sz w:val="24"/>
        </w:rPr>
        <w:t>（一）遵守评审工作纪律；</w:t>
      </w:r>
    </w:p>
    <w:p>
      <w:pPr>
        <w:tabs>
          <w:tab w:val="left" w:pos="7665"/>
        </w:tabs>
        <w:spacing w:line="400" w:lineRule="exact"/>
        <w:ind w:firstLine="480" w:firstLineChars="200"/>
        <w:rPr>
          <w:rFonts w:hAnsi="宋体"/>
          <w:color w:val="000000"/>
          <w:sz w:val="24"/>
        </w:rPr>
      </w:pPr>
      <w:r>
        <w:rPr>
          <w:rFonts w:hint="eastAsia" w:hAnsi="宋体"/>
          <w:color w:val="000000"/>
          <w:sz w:val="24"/>
        </w:rPr>
        <w:t>（二）按照客观、公正、审慎的原则，根据谈判文件规定的评审程序、评审方法和评审标准进行独立评审；</w:t>
      </w:r>
    </w:p>
    <w:p>
      <w:pPr>
        <w:tabs>
          <w:tab w:val="left" w:pos="7665"/>
        </w:tabs>
        <w:spacing w:line="400" w:lineRule="exact"/>
        <w:ind w:firstLine="480" w:firstLineChars="200"/>
        <w:rPr>
          <w:rFonts w:hAnsi="宋体"/>
          <w:color w:val="000000"/>
          <w:sz w:val="24"/>
        </w:rPr>
      </w:pPr>
      <w:r>
        <w:rPr>
          <w:rFonts w:hint="eastAsia" w:hAnsi="宋体"/>
          <w:color w:val="000000"/>
          <w:sz w:val="24"/>
        </w:rPr>
        <w:t>（三）不得泄露评审文件、评审情况和在评审过程中获悉的商业秘密；</w:t>
      </w:r>
    </w:p>
    <w:p>
      <w:pPr>
        <w:tabs>
          <w:tab w:val="left" w:pos="7665"/>
        </w:tabs>
        <w:spacing w:line="400" w:lineRule="exact"/>
        <w:ind w:firstLine="480" w:firstLineChars="200"/>
        <w:rPr>
          <w:rFonts w:hAnsi="宋体"/>
          <w:color w:val="000000"/>
          <w:sz w:val="24"/>
        </w:rPr>
      </w:pPr>
      <w:r>
        <w:rPr>
          <w:rFonts w:hint="eastAsia" w:hAnsi="宋体"/>
          <w:color w:val="000000"/>
          <w:sz w:val="24"/>
        </w:rPr>
        <w:t>（四）及时向财政部门报告评审过程中发现的采购人向评审专家做倾向性、误导性的解释或者说明，以及供应商行贿、提供虚假材料或者串通等违法行为；</w:t>
      </w:r>
    </w:p>
    <w:p>
      <w:pPr>
        <w:tabs>
          <w:tab w:val="left" w:pos="7665"/>
        </w:tabs>
        <w:spacing w:line="400" w:lineRule="exact"/>
        <w:ind w:firstLine="480" w:firstLineChars="200"/>
        <w:rPr>
          <w:rFonts w:hAnsi="宋体"/>
          <w:color w:val="000000"/>
          <w:sz w:val="24"/>
        </w:rPr>
      </w:pPr>
      <w:r>
        <w:rPr>
          <w:rFonts w:hint="eastAsia" w:hAnsi="宋体"/>
          <w:color w:val="000000"/>
          <w:sz w:val="24"/>
        </w:rPr>
        <w:t>（五）发现谈判文件内容违反国家有关强制性规定或者谈判文件存在歧义、重大缺陷导致评审工作无法进行时，停止评审并向采购人书面说明情况；</w:t>
      </w:r>
    </w:p>
    <w:p>
      <w:pPr>
        <w:tabs>
          <w:tab w:val="left" w:pos="7665"/>
        </w:tabs>
        <w:spacing w:line="400" w:lineRule="exact"/>
        <w:ind w:firstLine="480" w:firstLineChars="200"/>
        <w:rPr>
          <w:rFonts w:hAnsi="宋体"/>
          <w:color w:val="000000"/>
          <w:sz w:val="24"/>
        </w:rPr>
      </w:pPr>
      <w:r>
        <w:rPr>
          <w:rFonts w:hint="eastAsia" w:hAnsi="宋体"/>
          <w:color w:val="000000"/>
          <w:sz w:val="24"/>
        </w:rPr>
        <w:t>（六）及时向财政、监察等部门举报在评审过程中受到非法干预</w:t>
      </w:r>
      <w:r>
        <w:rPr>
          <w:rFonts w:hint="eastAsia" w:hAnsi="宋体"/>
          <w:sz w:val="24"/>
        </w:rPr>
        <w:t>的</w:t>
      </w:r>
      <w:r>
        <w:rPr>
          <w:rFonts w:hint="eastAsia" w:hAnsi="宋体"/>
          <w:color w:val="000000"/>
          <w:sz w:val="24"/>
        </w:rPr>
        <w:t>情况；</w:t>
      </w:r>
    </w:p>
    <w:p>
      <w:pPr>
        <w:tabs>
          <w:tab w:val="left" w:pos="7665"/>
        </w:tabs>
        <w:spacing w:line="400" w:lineRule="exact"/>
        <w:ind w:firstLine="480" w:firstLineChars="200"/>
        <w:rPr>
          <w:rFonts w:hAnsi="宋体"/>
          <w:color w:val="000000"/>
          <w:sz w:val="24"/>
        </w:rPr>
      </w:pPr>
      <w:r>
        <w:rPr>
          <w:rFonts w:hint="eastAsia" w:hAnsi="宋体"/>
          <w:color w:val="000000"/>
          <w:sz w:val="24"/>
        </w:rPr>
        <w:t>（七）配合答复处理供应商的询问、质疑和投诉等事项；</w:t>
      </w:r>
    </w:p>
    <w:p>
      <w:pPr>
        <w:ind w:firstLine="424" w:firstLineChars="177"/>
      </w:pPr>
      <w:r>
        <w:rPr>
          <w:rFonts w:hint="eastAsia" w:hAnsi="宋体"/>
          <w:color w:val="000000"/>
          <w:sz w:val="24"/>
        </w:rPr>
        <w:t>（八）法律、法规和规章规定的其他义务。</w:t>
      </w:r>
    </w:p>
    <w:bookmarkEnd w:id="179"/>
    <w:bookmarkEnd w:id="181"/>
    <w:p>
      <w:pPr>
        <w:pStyle w:val="7"/>
        <w:spacing w:line="400" w:lineRule="exact"/>
        <w:ind w:firstLine="482" w:firstLineChars="200"/>
        <w:rPr>
          <w:rFonts w:ascii="黑体"/>
          <w:bCs w:val="0"/>
          <w:sz w:val="24"/>
          <w:szCs w:val="24"/>
        </w:rPr>
      </w:pPr>
      <w:bookmarkStart w:id="182" w:name="_Toc183582297"/>
      <w:bookmarkStart w:id="183" w:name="_Toc208849022"/>
      <w:bookmarkStart w:id="184" w:name="_Toc217446105"/>
      <w:bookmarkStart w:id="185" w:name="_Toc183682432"/>
      <w:r>
        <w:rPr>
          <w:rFonts w:hint="eastAsia" w:ascii="黑体"/>
          <w:bCs w:val="0"/>
          <w:sz w:val="24"/>
          <w:szCs w:val="24"/>
        </w:rPr>
        <w:t>7.</w:t>
      </w:r>
      <w:bookmarkEnd w:id="182"/>
      <w:bookmarkEnd w:id="183"/>
      <w:bookmarkEnd w:id="184"/>
      <w:bookmarkEnd w:id="185"/>
      <w:r>
        <w:rPr>
          <w:rFonts w:hint="eastAsia" w:ascii="黑体"/>
          <w:bCs w:val="0"/>
          <w:sz w:val="24"/>
          <w:szCs w:val="24"/>
        </w:rPr>
        <w:t>评审专家</w:t>
      </w:r>
      <w:r>
        <w:rPr>
          <w:rFonts w:hint="eastAsia" w:ascii="黑体"/>
          <w:sz w:val="24"/>
          <w:szCs w:val="24"/>
        </w:rPr>
        <w:t>在</w:t>
      </w:r>
      <w:r>
        <w:rPr>
          <w:rFonts w:hint="eastAsia" w:ascii="黑体"/>
          <w:sz w:val="24"/>
        </w:rPr>
        <w:t>采购活动</w:t>
      </w:r>
      <w:r>
        <w:rPr>
          <w:rFonts w:hint="eastAsia" w:ascii="黑体"/>
          <w:sz w:val="24"/>
          <w:szCs w:val="24"/>
        </w:rPr>
        <w:t>中应当遵守工作纪律</w:t>
      </w:r>
    </w:p>
    <w:p>
      <w:pPr>
        <w:tabs>
          <w:tab w:val="left" w:pos="7665"/>
        </w:tabs>
        <w:spacing w:line="400" w:lineRule="exact"/>
        <w:ind w:firstLine="480" w:firstLineChars="200"/>
        <w:rPr>
          <w:rFonts w:hAnsi="宋体"/>
          <w:color w:val="000000"/>
          <w:sz w:val="24"/>
        </w:rPr>
      </w:pPr>
      <w:r>
        <w:rPr>
          <w:rFonts w:hint="eastAsia" w:hAnsi="宋体"/>
          <w:color w:val="000000"/>
          <w:sz w:val="24"/>
        </w:rPr>
        <w:t>（一）不得参加与自己有《中华人民共和国政府采购法实施条例》第九条规定的利害关系的采购项目的评标活动。发现参加了与自己有利害关系的评审活动，须主动提出回避，退出评审；</w:t>
      </w:r>
    </w:p>
    <w:p>
      <w:pPr>
        <w:tabs>
          <w:tab w:val="left" w:pos="7665"/>
        </w:tabs>
        <w:spacing w:line="400" w:lineRule="exact"/>
        <w:ind w:firstLine="480" w:firstLineChars="200"/>
        <w:rPr>
          <w:rFonts w:hAnsi="宋体"/>
          <w:color w:val="000000"/>
          <w:sz w:val="24"/>
        </w:rPr>
      </w:pPr>
      <w:r>
        <w:rPr>
          <w:rFonts w:hint="eastAsia" w:hAnsi="宋体"/>
          <w:color w:val="000000"/>
          <w:sz w:val="24"/>
        </w:rPr>
        <w:t>（二）评审前，应当将通讯工具或者相关电子设备交由采购人统一保管；</w:t>
      </w:r>
    </w:p>
    <w:p>
      <w:pPr>
        <w:tabs>
          <w:tab w:val="left" w:pos="7665"/>
        </w:tabs>
        <w:spacing w:line="400" w:lineRule="exact"/>
        <w:ind w:firstLine="480" w:firstLineChars="200"/>
        <w:rPr>
          <w:rFonts w:hAnsi="宋体"/>
          <w:color w:val="000000"/>
          <w:sz w:val="24"/>
        </w:rPr>
      </w:pPr>
      <w:r>
        <w:rPr>
          <w:rFonts w:hint="eastAsia" w:hAnsi="宋体"/>
          <w:color w:val="000000"/>
          <w:sz w:val="24"/>
        </w:rPr>
        <w:t>（三）评审过程中，不得与外界联系，因发生不可预见情况，确实需要与外界联系的，应当在监督人员监督之下办理；</w:t>
      </w:r>
    </w:p>
    <w:p>
      <w:pPr>
        <w:tabs>
          <w:tab w:val="left" w:pos="7665"/>
        </w:tabs>
        <w:spacing w:line="400" w:lineRule="exact"/>
        <w:ind w:firstLine="480" w:firstLineChars="200"/>
        <w:rPr>
          <w:rFonts w:hAnsi="宋体"/>
          <w:color w:val="000000"/>
          <w:sz w:val="24"/>
        </w:rPr>
      </w:pPr>
      <w:r>
        <w:rPr>
          <w:rFonts w:hint="eastAsia" w:hAnsi="宋体"/>
          <w:color w:val="000000"/>
          <w:sz w:val="24"/>
        </w:rPr>
        <w:t>（四）评审过程中，不得发表影响评审公正的倾向性、歧视性言论，不得征询或者接受采购人的倾向性意见，不得明示或暗示供应商在澄清时表达与其响应文件原义不同的意见，不得以谈判文件没有规定的评审方法和标准作为评审的依据，不得修改或者细化评审程序、评审方法、评审因素和评审标准，不得违规撰写评审意见，不得拒绝对自己的评审意见签字确认；</w:t>
      </w:r>
    </w:p>
    <w:p>
      <w:pPr>
        <w:tabs>
          <w:tab w:val="left" w:pos="7665"/>
        </w:tabs>
        <w:spacing w:line="400" w:lineRule="exact"/>
        <w:ind w:firstLine="480" w:firstLineChars="200"/>
        <w:rPr>
          <w:rFonts w:hAnsi="宋体"/>
          <w:color w:val="000000"/>
          <w:sz w:val="24"/>
        </w:rPr>
      </w:pPr>
      <w:r>
        <w:rPr>
          <w:rFonts w:hint="eastAsia" w:hAnsi="宋体"/>
          <w:color w:val="000000"/>
          <w:sz w:val="24"/>
        </w:rPr>
        <w:t>（五）在评审过程中和评审结束后，不得记录、复制或带走任何评审资料，不得向外界透露评审内容；</w:t>
      </w:r>
    </w:p>
    <w:p>
      <w:pPr>
        <w:tabs>
          <w:tab w:val="left" w:pos="7665"/>
        </w:tabs>
        <w:spacing w:line="400" w:lineRule="exact"/>
        <w:ind w:firstLine="480" w:firstLineChars="200"/>
        <w:rPr>
          <w:rFonts w:hAnsi="宋体"/>
          <w:color w:val="000000"/>
          <w:sz w:val="24"/>
        </w:rPr>
      </w:pPr>
      <w:r>
        <w:rPr>
          <w:rFonts w:hint="eastAsia" w:hAnsi="宋体"/>
          <w:color w:val="000000"/>
          <w:sz w:val="24"/>
        </w:rPr>
        <w:t>（六）评审现场服从采购人工作人员的管理，接受现场监督人员的合法监督；</w:t>
      </w:r>
    </w:p>
    <w:p>
      <w:pPr>
        <w:spacing w:line="400" w:lineRule="exact"/>
        <w:ind w:firstLine="480" w:firstLineChars="200"/>
        <w:rPr>
          <w:b/>
          <w:bCs/>
          <w:kern w:val="44"/>
          <w:sz w:val="36"/>
          <w:szCs w:val="36"/>
        </w:rPr>
      </w:pPr>
      <w:r>
        <w:rPr>
          <w:rFonts w:hint="eastAsia" w:hAnsi="宋体"/>
          <w:color w:val="000000"/>
          <w:sz w:val="24"/>
        </w:rPr>
        <w:t>（七）遵守有关廉洁自律规定，不得私下接触供应商，不得收受供应商及有关业务单位和个人的财物或好处，不得接受采购人的请托。</w:t>
      </w:r>
      <w:bookmarkStart w:id="186" w:name="_Toc495917630"/>
    </w:p>
    <w:p>
      <w:pPr>
        <w:pStyle w:val="6"/>
        <w:jc w:val="center"/>
        <w:rPr>
          <w:szCs w:val="36"/>
        </w:rPr>
      </w:pPr>
      <w:bookmarkStart w:id="187" w:name="_Toc519672382"/>
      <w:r>
        <w:rPr>
          <w:rFonts w:hint="eastAsia"/>
          <w:szCs w:val="36"/>
        </w:rPr>
        <w:t>第八章</w:t>
      </w:r>
      <w:r>
        <w:rPr>
          <w:szCs w:val="36"/>
        </w:rPr>
        <w:t xml:space="preserve"> </w:t>
      </w:r>
      <w:r>
        <w:rPr>
          <w:rFonts w:hint="eastAsia"/>
          <w:szCs w:val="36"/>
        </w:rPr>
        <w:t>采购合同（样例）</w:t>
      </w:r>
      <w:bookmarkEnd w:id="186"/>
      <w:bookmarkEnd w:id="187"/>
    </w:p>
    <w:p>
      <w:pPr>
        <w:spacing w:line="400" w:lineRule="exact"/>
        <w:jc w:val="center"/>
        <w:rPr>
          <w:b/>
          <w:sz w:val="32"/>
          <w:szCs w:val="32"/>
        </w:rPr>
      </w:pPr>
      <w:bookmarkStart w:id="188" w:name="_Hlk527551598"/>
      <w:r>
        <w:rPr>
          <w:rFonts w:hint="eastAsia"/>
          <w:b/>
          <w:sz w:val="32"/>
          <w:szCs w:val="32"/>
        </w:rPr>
        <w:t>劳保工作服</w:t>
      </w:r>
      <w:bookmarkEnd w:id="188"/>
      <w:r>
        <w:rPr>
          <w:rFonts w:hint="eastAsia"/>
          <w:b/>
          <w:sz w:val="32"/>
          <w:szCs w:val="32"/>
        </w:rPr>
        <w:t>集中定点采购合同</w:t>
      </w:r>
    </w:p>
    <w:p>
      <w:pPr>
        <w:spacing w:line="400" w:lineRule="exact"/>
        <w:rPr>
          <w:sz w:val="21"/>
          <w:szCs w:val="21"/>
        </w:rPr>
      </w:pPr>
    </w:p>
    <w:p>
      <w:pPr>
        <w:spacing w:line="360" w:lineRule="auto"/>
        <w:ind w:firstLine="480" w:firstLineChars="200"/>
        <w:rPr>
          <w:sz w:val="24"/>
          <w:szCs w:val="24"/>
        </w:rPr>
      </w:pPr>
      <w:bookmarkStart w:id="189" w:name="_Hlk520212941"/>
      <w:r>
        <w:rPr>
          <w:rFonts w:hint="eastAsia"/>
          <w:sz w:val="24"/>
          <w:szCs w:val="24"/>
        </w:rPr>
        <w:t xml:space="preserve">采购人（甲方）：   </w:t>
      </w:r>
    </w:p>
    <w:p>
      <w:pPr>
        <w:spacing w:line="360" w:lineRule="auto"/>
        <w:ind w:firstLine="480" w:firstLineChars="200"/>
        <w:rPr>
          <w:sz w:val="24"/>
          <w:szCs w:val="24"/>
        </w:rPr>
      </w:pPr>
      <w:r>
        <w:rPr>
          <w:rFonts w:hint="eastAsia"/>
          <w:sz w:val="24"/>
          <w:szCs w:val="24"/>
        </w:rPr>
        <w:t>供应商（乙</w:t>
      </w:r>
      <w:r>
        <w:rPr>
          <w:sz w:val="24"/>
          <w:szCs w:val="24"/>
        </w:rPr>
        <w:t>方</w:t>
      </w:r>
      <w:r>
        <w:rPr>
          <w:rFonts w:hint="eastAsia"/>
          <w:sz w:val="24"/>
          <w:szCs w:val="24"/>
        </w:rPr>
        <w:t>）</w:t>
      </w:r>
      <w:r>
        <w:rPr>
          <w:sz w:val="24"/>
          <w:szCs w:val="24"/>
        </w:rPr>
        <w:t xml:space="preserve">：  </w:t>
      </w:r>
      <w:bookmarkEnd w:id="189"/>
      <w:r>
        <w:rPr>
          <w:sz w:val="24"/>
          <w:szCs w:val="24"/>
        </w:rPr>
        <w:t xml:space="preserve">                             </w:t>
      </w:r>
      <w:r>
        <w:rPr>
          <w:rFonts w:hint="eastAsia"/>
          <w:sz w:val="24"/>
          <w:szCs w:val="24"/>
        </w:rPr>
        <w:t xml:space="preserve">                                    </w:t>
      </w:r>
      <w:r>
        <w:rPr>
          <w:sz w:val="24"/>
          <w:szCs w:val="24"/>
        </w:rPr>
        <w:t xml:space="preserve">  </w:t>
      </w:r>
    </w:p>
    <w:p>
      <w:pPr>
        <w:spacing w:line="360" w:lineRule="auto"/>
        <w:rPr>
          <w:sz w:val="24"/>
          <w:szCs w:val="24"/>
        </w:rPr>
      </w:pPr>
    </w:p>
    <w:p>
      <w:pPr>
        <w:pStyle w:val="32"/>
        <w:spacing w:line="360" w:lineRule="auto"/>
        <w:ind w:firstLine="480"/>
        <w:rPr>
          <w:szCs w:val="24"/>
        </w:rPr>
      </w:pPr>
      <w:r>
        <w:rPr>
          <w:rFonts w:hint="eastAsia"/>
          <w:szCs w:val="24"/>
        </w:rPr>
        <w:t>根据《中华人民共和国合同法》及XXXX采购项目（项目编号：XX）的《谈判文件》、乙方的《响应文件》及《中标通知书》，甲、乙双方同意签订本合同。详细技术说明及其他有关合同项目的特定信息由合同附件予以说明，合同附件及本项目的谈判文件、响应文件、《中标通知书》等均为本合同不可分割的部分。双方同意共同遵守如下条款：</w:t>
      </w:r>
    </w:p>
    <w:p>
      <w:pPr>
        <w:spacing w:line="360" w:lineRule="auto"/>
        <w:ind w:firstLine="472" w:firstLineChars="196"/>
        <w:rPr>
          <w:b/>
          <w:sz w:val="24"/>
          <w:szCs w:val="24"/>
        </w:rPr>
      </w:pPr>
      <w:r>
        <w:rPr>
          <w:rFonts w:hint="eastAsia"/>
          <w:b/>
          <w:sz w:val="24"/>
          <w:szCs w:val="24"/>
        </w:rPr>
        <w:t>一、供货内容、价格及</w:t>
      </w:r>
      <w:r>
        <w:rPr>
          <w:b/>
          <w:sz w:val="24"/>
          <w:szCs w:val="24"/>
        </w:rPr>
        <w:t>数量</w:t>
      </w:r>
    </w:p>
    <w:p>
      <w:pPr>
        <w:spacing w:line="360" w:lineRule="auto"/>
        <w:ind w:firstLine="480" w:firstLineChars="200"/>
        <w:rPr>
          <w:sz w:val="24"/>
          <w:szCs w:val="24"/>
        </w:rPr>
      </w:pPr>
      <w:r>
        <w:rPr>
          <w:sz w:val="24"/>
          <w:szCs w:val="24"/>
        </w:rPr>
        <w:t>1</w:t>
      </w:r>
      <w:r>
        <w:rPr>
          <w:rFonts w:hint="eastAsia"/>
          <w:sz w:val="24"/>
          <w:szCs w:val="24"/>
        </w:rPr>
        <w:t>．供货内容及价格表</w:t>
      </w:r>
    </w:p>
    <w:tbl>
      <w:tblPr>
        <w:tblStyle w:val="19"/>
        <w:tblpPr w:leftFromText="180" w:rightFromText="180" w:vertAnchor="text" w:horzAnchor="page" w:tblpX="1395" w:tblpY="226"/>
        <w:tblOverlap w:val="never"/>
        <w:tblW w:w="9370" w:type="dxa"/>
        <w:tblInd w:w="0" w:type="dxa"/>
        <w:shd w:val="clear" w:color="auto" w:fill="auto"/>
        <w:tblLayout w:type="fixed"/>
        <w:tblCellMar>
          <w:top w:w="0" w:type="dxa"/>
          <w:left w:w="0" w:type="dxa"/>
          <w:bottom w:w="0" w:type="dxa"/>
          <w:right w:w="0" w:type="dxa"/>
        </w:tblCellMar>
      </w:tblPr>
      <w:tblGrid>
        <w:gridCol w:w="426"/>
        <w:gridCol w:w="825"/>
        <w:gridCol w:w="1246"/>
        <w:gridCol w:w="3063"/>
        <w:gridCol w:w="525"/>
        <w:gridCol w:w="615"/>
        <w:gridCol w:w="600"/>
        <w:gridCol w:w="630"/>
        <w:gridCol w:w="570"/>
        <w:gridCol w:w="870"/>
      </w:tblGrid>
      <w:tr>
        <w:tblPrEx>
          <w:shd w:val="clear" w:color="auto" w:fill="auto"/>
          <w:tblCellMar>
            <w:top w:w="0" w:type="dxa"/>
            <w:left w:w="0" w:type="dxa"/>
            <w:bottom w:w="0" w:type="dxa"/>
            <w:right w:w="0" w:type="dxa"/>
          </w:tblCellMar>
        </w:tblPrEx>
        <w:trPr>
          <w:trHeight w:val="465" w:hRule="atLeast"/>
        </w:trPr>
        <w:tc>
          <w:tcPr>
            <w:tcW w:w="4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序号</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产品名称</w:t>
            </w: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规格</w:t>
            </w:r>
          </w:p>
        </w:tc>
        <w:tc>
          <w:tcPr>
            <w:tcW w:w="30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要求说明</w:t>
            </w:r>
          </w:p>
        </w:tc>
        <w:tc>
          <w:tcPr>
            <w:tcW w:w="5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单位</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数量</w:t>
            </w:r>
          </w:p>
        </w:tc>
        <w:tc>
          <w:tcPr>
            <w:tcW w:w="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单价</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（元）</w:t>
            </w:r>
          </w:p>
        </w:tc>
        <w:tc>
          <w:tcPr>
            <w:tcW w:w="6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总价</w:t>
            </w:r>
            <w:r>
              <w:rPr>
                <w:rFonts w:hint="eastAsia" w:ascii="宋体" w:hAnsi="宋体" w:eastAsia="宋体" w:cs="宋体"/>
                <w:i w:val="0"/>
                <w:color w:val="000000"/>
                <w:kern w:val="0"/>
                <w:sz w:val="15"/>
                <w:szCs w:val="15"/>
                <w:u w:val="none"/>
                <w:lang w:val="en-US" w:eastAsia="zh-CN" w:bidi="ar"/>
              </w:rPr>
              <w:br w:type="textWrapping"/>
            </w:r>
            <w:r>
              <w:rPr>
                <w:rFonts w:hint="eastAsia" w:ascii="宋体" w:hAnsi="宋体" w:eastAsia="宋体" w:cs="宋体"/>
                <w:i w:val="0"/>
                <w:color w:val="000000"/>
                <w:kern w:val="0"/>
                <w:sz w:val="15"/>
                <w:szCs w:val="15"/>
                <w:u w:val="none"/>
                <w:lang w:val="en-US" w:eastAsia="zh-CN" w:bidi="ar"/>
              </w:rPr>
              <w:t>（元）</w:t>
            </w:r>
          </w:p>
        </w:tc>
        <w:tc>
          <w:tcPr>
            <w:tcW w:w="570"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lang w:eastAsia="zh-CN"/>
              </w:rPr>
            </w:pPr>
            <w:r>
              <w:rPr>
                <w:rFonts w:hint="eastAsia" w:hAnsi="宋体" w:cs="宋体"/>
                <w:i w:val="0"/>
                <w:color w:val="000000"/>
                <w:sz w:val="15"/>
                <w:szCs w:val="15"/>
                <w:u w:val="none"/>
                <w:lang w:eastAsia="zh-CN"/>
              </w:rPr>
              <w:t>品牌</w:t>
            </w:r>
          </w:p>
        </w:tc>
        <w:tc>
          <w:tcPr>
            <w:tcW w:w="870"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lang w:val="en-US" w:eastAsia="zh-CN" w:bidi="ar-SA"/>
              </w:rPr>
            </w:pPr>
            <w:r>
              <w:rPr>
                <w:rFonts w:hint="eastAsia" w:ascii="宋体" w:hAnsi="宋体" w:eastAsia="宋体" w:cs="宋体"/>
                <w:i w:val="0"/>
                <w:color w:val="000000"/>
                <w:kern w:val="0"/>
                <w:sz w:val="15"/>
                <w:szCs w:val="15"/>
                <w:u w:val="none"/>
                <w:lang w:val="en-US" w:eastAsia="zh-CN" w:bidi="ar"/>
              </w:rPr>
              <w:t>备注</w:t>
            </w:r>
          </w:p>
        </w:tc>
      </w:tr>
      <w:tr>
        <w:tblPrEx>
          <w:tblCellMar>
            <w:top w:w="0" w:type="dxa"/>
            <w:left w:w="0" w:type="dxa"/>
            <w:bottom w:w="0" w:type="dxa"/>
            <w:right w:w="0" w:type="dxa"/>
          </w:tblCellMar>
        </w:tblPrEx>
        <w:trPr>
          <w:trHeight w:val="300" w:hRule="atLeast"/>
        </w:trPr>
        <w:tc>
          <w:tcPr>
            <w:tcW w:w="4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1</w:t>
            </w:r>
          </w:p>
        </w:tc>
        <w:tc>
          <w:tcPr>
            <w:tcW w:w="825"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保安特勤服</w:t>
            </w: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夏季</w:t>
            </w:r>
          </w:p>
        </w:tc>
        <w:tc>
          <w:tcPr>
            <w:tcW w:w="30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宋体" w:hAnsi="宋体" w:eastAsia="宋体" w:cs="宋体"/>
                <w:i w:val="0"/>
                <w:color w:val="000000"/>
                <w:sz w:val="15"/>
                <w:szCs w:val="15"/>
                <w:u w:val="none"/>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套</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570"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870"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lang w:val="en-US" w:eastAsia="zh-CN" w:bidi="ar-SA"/>
              </w:rPr>
            </w:pPr>
          </w:p>
        </w:tc>
      </w:tr>
      <w:tr>
        <w:tblPrEx>
          <w:tblCellMar>
            <w:top w:w="0" w:type="dxa"/>
            <w:left w:w="0" w:type="dxa"/>
            <w:bottom w:w="0" w:type="dxa"/>
            <w:right w:w="0" w:type="dxa"/>
          </w:tblCellMar>
        </w:tblPrEx>
        <w:trPr>
          <w:trHeight w:val="90" w:hRule="atLeast"/>
        </w:trPr>
        <w:tc>
          <w:tcPr>
            <w:tcW w:w="4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2</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宋体" w:hAnsi="宋体" w:eastAsia="宋体" w:cs="宋体"/>
                <w:i w:val="0"/>
                <w:color w:val="000000"/>
                <w:sz w:val="15"/>
                <w:szCs w:val="15"/>
                <w:u w:val="none"/>
              </w:rPr>
            </w:pP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春秋季</w:t>
            </w:r>
          </w:p>
        </w:tc>
        <w:tc>
          <w:tcPr>
            <w:tcW w:w="30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宋体" w:hAnsi="宋体" w:eastAsia="宋体" w:cs="宋体"/>
                <w:i w:val="0"/>
                <w:color w:val="000000"/>
                <w:sz w:val="15"/>
                <w:szCs w:val="15"/>
                <w:u w:val="none"/>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套</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570"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870"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lang w:val="en-US" w:eastAsia="zh-CN" w:bidi="ar-SA"/>
              </w:rPr>
            </w:pPr>
          </w:p>
        </w:tc>
      </w:tr>
      <w:tr>
        <w:tblPrEx>
          <w:tblCellMar>
            <w:top w:w="0" w:type="dxa"/>
            <w:left w:w="0" w:type="dxa"/>
            <w:bottom w:w="0" w:type="dxa"/>
            <w:right w:w="0" w:type="dxa"/>
          </w:tblCellMar>
        </w:tblPrEx>
        <w:trPr>
          <w:trHeight w:val="230" w:hRule="atLeast"/>
        </w:trPr>
        <w:tc>
          <w:tcPr>
            <w:tcW w:w="4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3</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宋体" w:hAnsi="宋体" w:eastAsia="宋体" w:cs="宋体"/>
                <w:i w:val="0"/>
                <w:color w:val="000000"/>
                <w:sz w:val="15"/>
                <w:szCs w:val="15"/>
                <w:u w:val="none"/>
              </w:rPr>
            </w:pP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冬装大衣</w:t>
            </w:r>
          </w:p>
        </w:tc>
        <w:tc>
          <w:tcPr>
            <w:tcW w:w="30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宋体" w:hAnsi="宋体" w:eastAsia="宋体" w:cs="宋体"/>
                <w:i w:val="0"/>
                <w:color w:val="000000"/>
                <w:sz w:val="15"/>
                <w:szCs w:val="15"/>
                <w:u w:val="none"/>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套</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570"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870"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lang w:val="en-US" w:eastAsia="zh-CN" w:bidi="ar-SA"/>
              </w:rPr>
            </w:pPr>
          </w:p>
        </w:tc>
      </w:tr>
      <w:tr>
        <w:tblPrEx>
          <w:tblCellMar>
            <w:top w:w="0" w:type="dxa"/>
            <w:left w:w="0" w:type="dxa"/>
            <w:bottom w:w="0" w:type="dxa"/>
            <w:right w:w="0" w:type="dxa"/>
          </w:tblCellMar>
        </w:tblPrEx>
        <w:trPr>
          <w:trHeight w:val="90" w:hRule="atLeast"/>
        </w:trPr>
        <w:tc>
          <w:tcPr>
            <w:tcW w:w="4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4</w:t>
            </w:r>
          </w:p>
        </w:tc>
        <w:tc>
          <w:tcPr>
            <w:tcW w:w="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海会堂管理员夏装（女）</w:t>
            </w:r>
          </w:p>
        </w:tc>
        <w:tc>
          <w:tcPr>
            <w:tcW w:w="12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女装（含短袖外套，内搭吊带，裤子）</w:t>
            </w:r>
          </w:p>
        </w:tc>
        <w:tc>
          <w:tcPr>
            <w:tcW w:w="30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套</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570"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宋体" w:hAnsi="宋体" w:eastAsia="宋体" w:cs="宋体"/>
                <w:i w:val="0"/>
                <w:color w:val="000000"/>
                <w:sz w:val="15"/>
                <w:szCs w:val="15"/>
                <w:u w:val="none"/>
              </w:rPr>
            </w:pPr>
          </w:p>
        </w:tc>
        <w:tc>
          <w:tcPr>
            <w:tcW w:w="870"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宋体" w:hAnsi="宋体" w:eastAsia="宋体" w:cs="宋体"/>
                <w:i w:val="0"/>
                <w:color w:val="000000"/>
                <w:sz w:val="15"/>
                <w:szCs w:val="15"/>
                <w:u w:val="none"/>
                <w:lang w:val="en-US" w:eastAsia="zh-CN" w:bidi="ar-SA"/>
              </w:rPr>
            </w:pPr>
          </w:p>
        </w:tc>
      </w:tr>
      <w:tr>
        <w:tblPrEx>
          <w:tblCellMar>
            <w:top w:w="0" w:type="dxa"/>
            <w:left w:w="0" w:type="dxa"/>
            <w:bottom w:w="0" w:type="dxa"/>
            <w:right w:w="0" w:type="dxa"/>
          </w:tblCellMar>
        </w:tblPrEx>
        <w:trPr>
          <w:trHeight w:val="300" w:hRule="atLeast"/>
        </w:trPr>
        <w:tc>
          <w:tcPr>
            <w:tcW w:w="4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hAnsi="宋体" w:cs="宋体"/>
                <w:i w:val="0"/>
                <w:color w:val="000000"/>
                <w:kern w:val="0"/>
                <w:sz w:val="15"/>
                <w:szCs w:val="15"/>
                <w:u w:val="none"/>
                <w:lang w:val="en-US" w:eastAsia="zh-CN" w:bidi="ar"/>
              </w:rPr>
              <w:t>5</w:t>
            </w:r>
          </w:p>
        </w:tc>
        <w:tc>
          <w:tcPr>
            <w:tcW w:w="825"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管理员工作服</w:t>
            </w: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男女夏季</w:t>
            </w:r>
          </w:p>
        </w:tc>
        <w:tc>
          <w:tcPr>
            <w:tcW w:w="3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套</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570"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宋体" w:hAnsi="宋体" w:eastAsia="宋体" w:cs="宋体"/>
                <w:i w:val="0"/>
                <w:color w:val="000000"/>
                <w:sz w:val="15"/>
                <w:szCs w:val="15"/>
                <w:u w:val="none"/>
              </w:rPr>
            </w:pPr>
          </w:p>
        </w:tc>
        <w:tc>
          <w:tcPr>
            <w:tcW w:w="870"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宋体" w:hAnsi="宋体" w:eastAsia="宋体" w:cs="宋体"/>
                <w:i w:val="0"/>
                <w:color w:val="000000"/>
                <w:sz w:val="15"/>
                <w:szCs w:val="15"/>
                <w:u w:val="none"/>
                <w:lang w:val="en-US" w:eastAsia="zh-CN" w:bidi="ar-SA"/>
              </w:rPr>
            </w:pPr>
          </w:p>
        </w:tc>
      </w:tr>
      <w:tr>
        <w:tblPrEx>
          <w:tblCellMar>
            <w:top w:w="0" w:type="dxa"/>
            <w:left w:w="0" w:type="dxa"/>
            <w:bottom w:w="0" w:type="dxa"/>
            <w:right w:w="0" w:type="dxa"/>
          </w:tblCellMar>
        </w:tblPrEx>
        <w:trPr>
          <w:trHeight w:val="350" w:hRule="atLeast"/>
        </w:trPr>
        <w:tc>
          <w:tcPr>
            <w:tcW w:w="4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hAnsi="宋体" w:cs="宋体"/>
                <w:i w:val="0"/>
                <w:color w:val="000000"/>
                <w:kern w:val="0"/>
                <w:sz w:val="15"/>
                <w:szCs w:val="15"/>
                <w:u w:val="none"/>
                <w:lang w:val="en-US" w:eastAsia="zh-CN" w:bidi="ar"/>
              </w:rPr>
              <w:t>6</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宋体" w:hAnsi="宋体" w:eastAsia="宋体" w:cs="宋体"/>
                <w:i w:val="0"/>
                <w:color w:val="000000"/>
                <w:sz w:val="15"/>
                <w:szCs w:val="15"/>
                <w:u w:val="none"/>
              </w:rPr>
            </w:pP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男女春秋季</w:t>
            </w:r>
          </w:p>
        </w:tc>
        <w:tc>
          <w:tcPr>
            <w:tcW w:w="3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套</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570"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宋体" w:hAnsi="宋体" w:eastAsia="宋体" w:cs="宋体"/>
                <w:i w:val="0"/>
                <w:color w:val="000000"/>
                <w:sz w:val="15"/>
                <w:szCs w:val="15"/>
                <w:u w:val="none"/>
              </w:rPr>
            </w:pPr>
          </w:p>
        </w:tc>
        <w:tc>
          <w:tcPr>
            <w:tcW w:w="870"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宋体" w:hAnsi="宋体" w:eastAsia="宋体" w:cs="宋体"/>
                <w:i w:val="0"/>
                <w:color w:val="000000"/>
                <w:sz w:val="15"/>
                <w:szCs w:val="15"/>
                <w:u w:val="none"/>
                <w:lang w:val="en-US" w:eastAsia="zh-CN" w:bidi="ar-SA"/>
              </w:rPr>
            </w:pPr>
          </w:p>
        </w:tc>
      </w:tr>
      <w:tr>
        <w:tblPrEx>
          <w:tblCellMar>
            <w:top w:w="0" w:type="dxa"/>
            <w:left w:w="0" w:type="dxa"/>
            <w:bottom w:w="0" w:type="dxa"/>
            <w:right w:w="0" w:type="dxa"/>
          </w:tblCellMar>
        </w:tblPrEx>
        <w:trPr>
          <w:trHeight w:val="275" w:hRule="atLeast"/>
        </w:trPr>
        <w:tc>
          <w:tcPr>
            <w:tcW w:w="4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hAnsi="宋体" w:cs="宋体"/>
                <w:i w:val="0"/>
                <w:color w:val="000000"/>
                <w:kern w:val="0"/>
                <w:sz w:val="15"/>
                <w:szCs w:val="15"/>
                <w:u w:val="none"/>
                <w:lang w:val="en-US" w:eastAsia="zh-CN" w:bidi="ar"/>
              </w:rPr>
              <w:t>7</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宋体" w:hAnsi="宋体" w:eastAsia="宋体" w:cs="宋体"/>
                <w:i w:val="0"/>
                <w:color w:val="000000"/>
                <w:sz w:val="15"/>
                <w:szCs w:val="15"/>
                <w:u w:val="none"/>
              </w:rPr>
            </w:pP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hAnsi="宋体" w:cs="宋体"/>
                <w:i w:val="0"/>
                <w:color w:val="000000"/>
                <w:kern w:val="0"/>
                <w:sz w:val="15"/>
                <w:szCs w:val="15"/>
                <w:u w:val="none"/>
                <w:lang w:val="en-US" w:eastAsia="zh-CN" w:bidi="ar"/>
              </w:rPr>
              <w:t>男女</w:t>
            </w:r>
            <w:r>
              <w:rPr>
                <w:rFonts w:hint="eastAsia" w:ascii="宋体" w:hAnsi="宋体" w:eastAsia="宋体" w:cs="宋体"/>
                <w:i w:val="0"/>
                <w:color w:val="000000"/>
                <w:kern w:val="0"/>
                <w:sz w:val="15"/>
                <w:szCs w:val="15"/>
                <w:u w:val="none"/>
                <w:lang w:val="en-US" w:eastAsia="zh-CN" w:bidi="ar"/>
              </w:rPr>
              <w:t>冬装大衣</w:t>
            </w:r>
          </w:p>
        </w:tc>
        <w:tc>
          <w:tcPr>
            <w:tcW w:w="3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套</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570"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870"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lang w:val="en-US" w:eastAsia="zh-CN" w:bidi="ar-SA"/>
              </w:rPr>
            </w:pPr>
          </w:p>
        </w:tc>
      </w:tr>
      <w:tr>
        <w:tblPrEx>
          <w:tblCellMar>
            <w:top w:w="0" w:type="dxa"/>
            <w:left w:w="0" w:type="dxa"/>
            <w:bottom w:w="0" w:type="dxa"/>
            <w:right w:w="0" w:type="dxa"/>
          </w:tblCellMar>
        </w:tblPrEx>
        <w:trPr>
          <w:trHeight w:val="320" w:hRule="atLeast"/>
        </w:trPr>
        <w:tc>
          <w:tcPr>
            <w:tcW w:w="4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hAnsi="宋体" w:cs="宋体"/>
                <w:i w:val="0"/>
                <w:color w:val="000000"/>
                <w:kern w:val="0"/>
                <w:sz w:val="15"/>
                <w:szCs w:val="15"/>
                <w:u w:val="none"/>
                <w:lang w:val="en-US" w:eastAsia="zh-CN" w:bidi="ar"/>
              </w:rPr>
              <w:t>8</w:t>
            </w:r>
          </w:p>
        </w:tc>
        <w:tc>
          <w:tcPr>
            <w:tcW w:w="825"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绿化工作服</w:t>
            </w: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夏季</w:t>
            </w:r>
          </w:p>
        </w:tc>
        <w:tc>
          <w:tcPr>
            <w:tcW w:w="306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宋体" w:hAnsi="宋体" w:eastAsia="宋体" w:cs="宋体"/>
                <w:i w:val="0"/>
                <w:color w:val="000000"/>
                <w:sz w:val="15"/>
                <w:szCs w:val="15"/>
                <w:u w:val="none"/>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套</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570"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宋体" w:hAnsi="宋体" w:eastAsia="宋体" w:cs="宋体"/>
                <w:i w:val="0"/>
                <w:color w:val="000000"/>
                <w:sz w:val="15"/>
                <w:szCs w:val="15"/>
                <w:u w:val="none"/>
              </w:rPr>
            </w:pPr>
          </w:p>
        </w:tc>
        <w:tc>
          <w:tcPr>
            <w:tcW w:w="870"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宋体" w:hAnsi="宋体" w:eastAsia="宋体" w:cs="宋体"/>
                <w:i w:val="0"/>
                <w:color w:val="000000"/>
                <w:sz w:val="15"/>
                <w:szCs w:val="15"/>
                <w:u w:val="none"/>
              </w:rPr>
            </w:pPr>
          </w:p>
        </w:tc>
      </w:tr>
      <w:tr>
        <w:tblPrEx>
          <w:tblCellMar>
            <w:top w:w="0" w:type="dxa"/>
            <w:left w:w="0" w:type="dxa"/>
            <w:bottom w:w="0" w:type="dxa"/>
            <w:right w:w="0" w:type="dxa"/>
          </w:tblCellMar>
        </w:tblPrEx>
        <w:trPr>
          <w:trHeight w:val="245" w:hRule="atLeast"/>
        </w:trPr>
        <w:tc>
          <w:tcPr>
            <w:tcW w:w="4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hAnsi="宋体" w:cs="宋体"/>
                <w:i w:val="0"/>
                <w:color w:val="000000"/>
                <w:kern w:val="0"/>
                <w:sz w:val="15"/>
                <w:szCs w:val="15"/>
                <w:u w:val="none"/>
                <w:lang w:val="en-US" w:eastAsia="zh-CN" w:bidi="ar"/>
              </w:rPr>
              <w:t>9</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宋体" w:hAnsi="宋体" w:eastAsia="宋体" w:cs="宋体"/>
                <w:i w:val="0"/>
                <w:color w:val="000000"/>
                <w:sz w:val="15"/>
                <w:szCs w:val="15"/>
                <w:u w:val="none"/>
              </w:rPr>
            </w:pP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春秋季</w:t>
            </w:r>
          </w:p>
        </w:tc>
        <w:tc>
          <w:tcPr>
            <w:tcW w:w="306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left"/>
              <w:rPr>
                <w:rFonts w:hint="eastAsia" w:ascii="宋体" w:hAnsi="宋体" w:eastAsia="宋体" w:cs="宋体"/>
                <w:i w:val="0"/>
                <w:color w:val="000000"/>
                <w:sz w:val="15"/>
                <w:szCs w:val="15"/>
                <w:u w:val="none"/>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套</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570"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宋体" w:hAnsi="宋体" w:eastAsia="宋体" w:cs="宋体"/>
                <w:i w:val="0"/>
                <w:color w:val="000000"/>
                <w:sz w:val="15"/>
                <w:szCs w:val="15"/>
                <w:u w:val="none"/>
              </w:rPr>
            </w:pPr>
          </w:p>
        </w:tc>
        <w:tc>
          <w:tcPr>
            <w:tcW w:w="870"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宋体" w:hAnsi="宋体" w:eastAsia="宋体" w:cs="宋体"/>
                <w:i w:val="0"/>
                <w:color w:val="000000"/>
                <w:sz w:val="15"/>
                <w:szCs w:val="15"/>
                <w:u w:val="none"/>
              </w:rPr>
            </w:pPr>
          </w:p>
        </w:tc>
      </w:tr>
      <w:tr>
        <w:tblPrEx>
          <w:tblCellMar>
            <w:top w:w="0" w:type="dxa"/>
            <w:left w:w="0" w:type="dxa"/>
            <w:bottom w:w="0" w:type="dxa"/>
            <w:right w:w="0" w:type="dxa"/>
          </w:tblCellMar>
        </w:tblPrEx>
        <w:trPr>
          <w:trHeight w:val="255" w:hRule="atLeast"/>
        </w:trPr>
        <w:tc>
          <w:tcPr>
            <w:tcW w:w="4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default" w:ascii="宋体" w:hAnsi="宋体" w:eastAsia="宋体" w:cs="宋体"/>
                <w:i w:val="0"/>
                <w:color w:val="000000"/>
                <w:sz w:val="15"/>
                <w:szCs w:val="15"/>
                <w:u w:val="none"/>
                <w:lang w:val="en-US"/>
              </w:rPr>
            </w:pPr>
            <w:r>
              <w:rPr>
                <w:rFonts w:hint="eastAsia" w:hAnsi="宋体" w:cs="宋体"/>
                <w:i w:val="0"/>
                <w:color w:val="000000"/>
                <w:kern w:val="0"/>
                <w:sz w:val="15"/>
                <w:szCs w:val="15"/>
                <w:u w:val="none"/>
                <w:lang w:val="en-US" w:eastAsia="zh-CN" w:bidi="ar"/>
              </w:rPr>
              <w:t>10</w:t>
            </w:r>
          </w:p>
        </w:tc>
        <w:tc>
          <w:tcPr>
            <w:tcW w:w="825"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 xml:space="preserve"> 保洁工作服</w:t>
            </w: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夏季绿色</w:t>
            </w:r>
          </w:p>
        </w:tc>
        <w:tc>
          <w:tcPr>
            <w:tcW w:w="306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宋体" w:hAnsi="宋体" w:eastAsia="宋体" w:cs="宋体"/>
                <w:i w:val="0"/>
                <w:color w:val="000000"/>
                <w:sz w:val="15"/>
                <w:szCs w:val="15"/>
                <w:u w:val="none"/>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件</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570"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870"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kern w:val="0"/>
                <w:sz w:val="15"/>
                <w:szCs w:val="15"/>
                <w:u w:val="none"/>
                <w:lang w:val="en-US" w:eastAsia="zh-CN" w:bidi="ar"/>
              </w:rPr>
            </w:pPr>
          </w:p>
        </w:tc>
      </w:tr>
      <w:tr>
        <w:tblPrEx>
          <w:tblCellMar>
            <w:top w:w="0" w:type="dxa"/>
            <w:left w:w="0" w:type="dxa"/>
            <w:bottom w:w="0" w:type="dxa"/>
            <w:right w:w="0" w:type="dxa"/>
          </w:tblCellMar>
        </w:tblPrEx>
        <w:trPr>
          <w:trHeight w:val="265" w:hRule="atLeast"/>
        </w:trPr>
        <w:tc>
          <w:tcPr>
            <w:tcW w:w="4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default" w:ascii="宋体" w:hAnsi="宋体" w:eastAsia="宋体" w:cs="宋体"/>
                <w:i w:val="0"/>
                <w:color w:val="000000"/>
                <w:sz w:val="15"/>
                <w:szCs w:val="15"/>
                <w:u w:val="none"/>
                <w:lang w:val="en-US"/>
              </w:rPr>
            </w:pPr>
            <w:r>
              <w:rPr>
                <w:rFonts w:hint="eastAsia" w:hAnsi="宋体" w:cs="宋体"/>
                <w:i w:val="0"/>
                <w:color w:val="000000"/>
                <w:kern w:val="0"/>
                <w:sz w:val="15"/>
                <w:szCs w:val="15"/>
                <w:u w:val="none"/>
                <w:lang w:val="en-US" w:eastAsia="zh-CN" w:bidi="ar"/>
              </w:rPr>
              <w:t>11</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宋体" w:hAnsi="宋体" w:eastAsia="宋体" w:cs="宋体"/>
                <w:i w:val="0"/>
                <w:color w:val="000000"/>
                <w:sz w:val="15"/>
                <w:szCs w:val="15"/>
                <w:u w:val="none"/>
              </w:rPr>
            </w:pP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FF0000"/>
                <w:sz w:val="15"/>
                <w:szCs w:val="15"/>
                <w:u w:val="none"/>
              </w:rPr>
            </w:pPr>
            <w:r>
              <w:rPr>
                <w:rFonts w:hint="eastAsia" w:ascii="宋体" w:hAnsi="宋体" w:eastAsia="宋体" w:cs="宋体"/>
                <w:i w:val="0"/>
                <w:color w:val="FF0000"/>
                <w:kern w:val="0"/>
                <w:sz w:val="15"/>
                <w:szCs w:val="15"/>
                <w:u w:val="none"/>
                <w:lang w:val="en-US" w:eastAsia="zh-CN" w:bidi="ar"/>
              </w:rPr>
              <w:t>春秋</w:t>
            </w:r>
            <w:r>
              <w:rPr>
                <w:rStyle w:val="61"/>
                <w:sz w:val="15"/>
                <w:szCs w:val="15"/>
                <w:lang w:val="en-US" w:eastAsia="zh-CN" w:bidi="ar"/>
              </w:rPr>
              <w:t>季绿色</w:t>
            </w:r>
          </w:p>
        </w:tc>
        <w:tc>
          <w:tcPr>
            <w:tcW w:w="306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left"/>
              <w:rPr>
                <w:rFonts w:hint="eastAsia" w:ascii="宋体" w:hAnsi="宋体" w:eastAsia="宋体" w:cs="宋体"/>
                <w:i w:val="0"/>
                <w:color w:val="000000"/>
                <w:sz w:val="15"/>
                <w:szCs w:val="15"/>
                <w:u w:val="none"/>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套</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570"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870"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kern w:val="0"/>
                <w:sz w:val="15"/>
                <w:szCs w:val="15"/>
                <w:u w:val="none"/>
                <w:lang w:val="en-US" w:eastAsia="zh-CN" w:bidi="ar"/>
              </w:rPr>
            </w:pPr>
          </w:p>
        </w:tc>
      </w:tr>
      <w:tr>
        <w:tblPrEx>
          <w:tblCellMar>
            <w:top w:w="0" w:type="dxa"/>
            <w:left w:w="0" w:type="dxa"/>
            <w:bottom w:w="0" w:type="dxa"/>
            <w:right w:w="0" w:type="dxa"/>
          </w:tblCellMar>
        </w:tblPrEx>
        <w:trPr>
          <w:trHeight w:val="265" w:hRule="atLeast"/>
        </w:trPr>
        <w:tc>
          <w:tcPr>
            <w:tcW w:w="4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default" w:ascii="宋体" w:hAnsi="宋体" w:eastAsia="宋体" w:cs="宋体"/>
                <w:i w:val="0"/>
                <w:color w:val="000000"/>
                <w:sz w:val="15"/>
                <w:szCs w:val="15"/>
                <w:u w:val="none"/>
                <w:lang w:val="en-US"/>
              </w:rPr>
            </w:pPr>
            <w:r>
              <w:rPr>
                <w:rFonts w:hint="eastAsia" w:hAnsi="宋体" w:cs="宋体"/>
                <w:i w:val="0"/>
                <w:color w:val="000000"/>
                <w:kern w:val="0"/>
                <w:sz w:val="15"/>
                <w:szCs w:val="15"/>
                <w:u w:val="none"/>
                <w:lang w:val="en-US" w:eastAsia="zh-CN" w:bidi="ar"/>
              </w:rPr>
              <w:t>12</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宋体" w:hAnsi="宋体" w:eastAsia="宋体" w:cs="宋体"/>
                <w:i w:val="0"/>
                <w:color w:val="000000"/>
                <w:sz w:val="15"/>
                <w:szCs w:val="15"/>
                <w:u w:val="none"/>
              </w:rPr>
            </w:pP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夏季橘色</w:t>
            </w:r>
          </w:p>
        </w:tc>
        <w:tc>
          <w:tcPr>
            <w:tcW w:w="306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left"/>
              <w:rPr>
                <w:rFonts w:hint="eastAsia" w:ascii="宋体" w:hAnsi="宋体" w:eastAsia="宋体" w:cs="宋体"/>
                <w:i w:val="0"/>
                <w:color w:val="000000"/>
                <w:sz w:val="15"/>
                <w:szCs w:val="15"/>
                <w:u w:val="none"/>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件</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570"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宋体" w:hAnsi="宋体" w:eastAsia="宋体" w:cs="宋体"/>
                <w:i w:val="0"/>
                <w:color w:val="000000"/>
                <w:sz w:val="15"/>
                <w:szCs w:val="15"/>
                <w:u w:val="none"/>
              </w:rPr>
            </w:pPr>
          </w:p>
        </w:tc>
        <w:tc>
          <w:tcPr>
            <w:tcW w:w="870"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宋体" w:hAnsi="宋体" w:eastAsia="宋体" w:cs="宋体"/>
                <w:i w:val="0"/>
                <w:color w:val="000000"/>
                <w:sz w:val="15"/>
                <w:szCs w:val="15"/>
                <w:u w:val="none"/>
              </w:rPr>
            </w:pPr>
          </w:p>
        </w:tc>
      </w:tr>
      <w:tr>
        <w:tblPrEx>
          <w:tblCellMar>
            <w:top w:w="0" w:type="dxa"/>
            <w:left w:w="0" w:type="dxa"/>
            <w:bottom w:w="0" w:type="dxa"/>
            <w:right w:w="0" w:type="dxa"/>
          </w:tblCellMar>
        </w:tblPrEx>
        <w:trPr>
          <w:trHeight w:val="300" w:hRule="atLeast"/>
        </w:trPr>
        <w:tc>
          <w:tcPr>
            <w:tcW w:w="4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default" w:ascii="宋体" w:hAnsi="宋体" w:eastAsia="宋体" w:cs="宋体"/>
                <w:i w:val="0"/>
                <w:color w:val="000000"/>
                <w:sz w:val="15"/>
                <w:szCs w:val="15"/>
                <w:u w:val="none"/>
                <w:lang w:val="en-US"/>
              </w:rPr>
            </w:pPr>
            <w:r>
              <w:rPr>
                <w:rFonts w:hint="eastAsia" w:hAnsi="宋体" w:cs="宋体"/>
                <w:i w:val="0"/>
                <w:color w:val="000000"/>
                <w:kern w:val="0"/>
                <w:sz w:val="15"/>
                <w:szCs w:val="15"/>
                <w:u w:val="none"/>
                <w:lang w:val="en-US" w:eastAsia="zh-CN" w:bidi="ar"/>
              </w:rPr>
              <w:t>13</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宋体" w:hAnsi="宋体" w:eastAsia="宋体" w:cs="宋体"/>
                <w:i w:val="0"/>
                <w:color w:val="000000"/>
                <w:sz w:val="15"/>
                <w:szCs w:val="15"/>
                <w:u w:val="none"/>
              </w:rPr>
            </w:pP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FF0000"/>
                <w:sz w:val="15"/>
                <w:szCs w:val="15"/>
                <w:u w:val="none"/>
              </w:rPr>
            </w:pPr>
            <w:r>
              <w:rPr>
                <w:rFonts w:hint="eastAsia" w:ascii="宋体" w:hAnsi="宋体" w:eastAsia="宋体" w:cs="宋体"/>
                <w:i w:val="0"/>
                <w:color w:val="FF0000"/>
                <w:kern w:val="0"/>
                <w:sz w:val="15"/>
                <w:szCs w:val="15"/>
                <w:u w:val="none"/>
                <w:lang w:val="en-US" w:eastAsia="zh-CN" w:bidi="ar"/>
              </w:rPr>
              <w:t>春秋</w:t>
            </w:r>
            <w:r>
              <w:rPr>
                <w:rStyle w:val="61"/>
                <w:sz w:val="15"/>
                <w:szCs w:val="15"/>
                <w:lang w:val="en-US" w:eastAsia="zh-CN" w:bidi="ar"/>
              </w:rPr>
              <w:t>季橘色</w:t>
            </w:r>
          </w:p>
        </w:tc>
        <w:tc>
          <w:tcPr>
            <w:tcW w:w="306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left"/>
              <w:rPr>
                <w:rFonts w:hint="eastAsia" w:ascii="宋体" w:hAnsi="宋体" w:eastAsia="宋体" w:cs="宋体"/>
                <w:i w:val="0"/>
                <w:color w:val="000000"/>
                <w:sz w:val="15"/>
                <w:szCs w:val="15"/>
                <w:u w:val="none"/>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套</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570"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宋体" w:hAnsi="宋体" w:eastAsia="宋体" w:cs="宋体"/>
                <w:i w:val="0"/>
                <w:color w:val="000000"/>
                <w:sz w:val="15"/>
                <w:szCs w:val="15"/>
                <w:u w:val="none"/>
              </w:rPr>
            </w:pPr>
          </w:p>
        </w:tc>
        <w:tc>
          <w:tcPr>
            <w:tcW w:w="870"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宋体" w:hAnsi="宋体" w:eastAsia="宋体" w:cs="宋体"/>
                <w:i w:val="0"/>
                <w:color w:val="000000"/>
                <w:sz w:val="15"/>
                <w:szCs w:val="15"/>
                <w:u w:val="none"/>
              </w:rPr>
            </w:pPr>
          </w:p>
        </w:tc>
      </w:tr>
      <w:tr>
        <w:tblPrEx>
          <w:tblCellMar>
            <w:top w:w="0" w:type="dxa"/>
            <w:left w:w="0" w:type="dxa"/>
            <w:bottom w:w="0" w:type="dxa"/>
            <w:right w:w="0" w:type="dxa"/>
          </w:tblCellMar>
        </w:tblPrEx>
        <w:trPr>
          <w:trHeight w:val="230" w:hRule="atLeast"/>
        </w:trPr>
        <w:tc>
          <w:tcPr>
            <w:tcW w:w="4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default" w:ascii="宋体" w:hAnsi="宋体" w:eastAsia="宋体" w:cs="宋体"/>
                <w:i w:val="0"/>
                <w:color w:val="000000"/>
                <w:sz w:val="15"/>
                <w:szCs w:val="15"/>
                <w:u w:val="none"/>
                <w:lang w:val="en-US"/>
              </w:rPr>
            </w:pPr>
            <w:r>
              <w:rPr>
                <w:rFonts w:hint="eastAsia" w:hAnsi="宋体" w:cs="宋体"/>
                <w:i w:val="0"/>
                <w:color w:val="000000"/>
                <w:kern w:val="0"/>
                <w:sz w:val="15"/>
                <w:szCs w:val="15"/>
                <w:u w:val="none"/>
                <w:lang w:val="en-US" w:eastAsia="zh-CN" w:bidi="ar"/>
              </w:rPr>
              <w:t>14</w:t>
            </w:r>
          </w:p>
        </w:tc>
        <w:tc>
          <w:tcPr>
            <w:tcW w:w="825"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水电工工作服</w:t>
            </w: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夏季</w:t>
            </w:r>
          </w:p>
        </w:tc>
        <w:tc>
          <w:tcPr>
            <w:tcW w:w="3063" w:type="dxa"/>
            <w:vMerge w:val="restart"/>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宋体" w:hAnsi="宋体" w:eastAsia="宋体" w:cs="宋体"/>
                <w:i w:val="0"/>
                <w:color w:val="000000"/>
                <w:sz w:val="15"/>
                <w:szCs w:val="15"/>
                <w:u w:val="none"/>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套</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570"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870"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kern w:val="0"/>
                <w:sz w:val="15"/>
                <w:szCs w:val="15"/>
                <w:u w:val="none"/>
                <w:lang w:val="en-US" w:eastAsia="zh-CN" w:bidi="ar"/>
              </w:rPr>
            </w:pPr>
          </w:p>
        </w:tc>
      </w:tr>
      <w:tr>
        <w:tblPrEx>
          <w:tblCellMar>
            <w:top w:w="0" w:type="dxa"/>
            <w:left w:w="0" w:type="dxa"/>
            <w:bottom w:w="0" w:type="dxa"/>
            <w:right w:w="0" w:type="dxa"/>
          </w:tblCellMar>
        </w:tblPrEx>
        <w:trPr>
          <w:trHeight w:val="335" w:hRule="atLeast"/>
        </w:trPr>
        <w:tc>
          <w:tcPr>
            <w:tcW w:w="4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default" w:ascii="宋体" w:hAnsi="宋体" w:eastAsia="宋体" w:cs="宋体"/>
                <w:i w:val="0"/>
                <w:color w:val="000000"/>
                <w:sz w:val="15"/>
                <w:szCs w:val="15"/>
                <w:u w:val="none"/>
                <w:lang w:val="en-US"/>
              </w:rPr>
            </w:pPr>
            <w:r>
              <w:rPr>
                <w:rFonts w:hint="eastAsia" w:hAnsi="宋体" w:cs="宋体"/>
                <w:i w:val="0"/>
                <w:color w:val="000000"/>
                <w:kern w:val="0"/>
                <w:sz w:val="15"/>
                <w:szCs w:val="15"/>
                <w:u w:val="none"/>
                <w:lang w:val="en-US" w:eastAsia="zh-CN" w:bidi="ar"/>
              </w:rPr>
              <w:t>15</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宋体" w:hAnsi="宋体" w:eastAsia="宋体" w:cs="宋体"/>
                <w:i w:val="0"/>
                <w:color w:val="000000"/>
                <w:sz w:val="15"/>
                <w:szCs w:val="15"/>
                <w:u w:val="none"/>
              </w:rPr>
            </w:pP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冬季</w:t>
            </w:r>
          </w:p>
        </w:tc>
        <w:tc>
          <w:tcPr>
            <w:tcW w:w="3063" w:type="dxa"/>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left"/>
              <w:rPr>
                <w:rFonts w:hint="eastAsia" w:ascii="宋体" w:hAnsi="宋体" w:eastAsia="宋体" w:cs="宋体"/>
                <w:i w:val="0"/>
                <w:color w:val="000000"/>
                <w:sz w:val="15"/>
                <w:szCs w:val="15"/>
                <w:u w:val="none"/>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FF0000"/>
                <w:sz w:val="15"/>
                <w:szCs w:val="15"/>
                <w:u w:val="none"/>
              </w:rPr>
            </w:pPr>
            <w:r>
              <w:rPr>
                <w:rFonts w:hint="eastAsia" w:ascii="宋体" w:hAnsi="宋体" w:eastAsia="宋体" w:cs="宋体"/>
                <w:i w:val="0"/>
                <w:color w:val="FF0000"/>
                <w:kern w:val="0"/>
                <w:sz w:val="15"/>
                <w:szCs w:val="15"/>
                <w:u w:val="none"/>
                <w:lang w:val="en-US" w:eastAsia="zh-CN" w:bidi="ar"/>
              </w:rPr>
              <w:t>件</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570"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870"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kern w:val="0"/>
                <w:sz w:val="15"/>
                <w:szCs w:val="15"/>
                <w:u w:val="none"/>
                <w:lang w:val="en-US" w:eastAsia="zh-CN" w:bidi="ar"/>
              </w:rPr>
            </w:pPr>
          </w:p>
        </w:tc>
      </w:tr>
      <w:tr>
        <w:tblPrEx>
          <w:tblCellMar>
            <w:top w:w="0" w:type="dxa"/>
            <w:left w:w="0" w:type="dxa"/>
            <w:bottom w:w="0" w:type="dxa"/>
            <w:right w:w="0" w:type="dxa"/>
          </w:tblCellMar>
        </w:tblPrEx>
        <w:trPr>
          <w:trHeight w:val="335" w:hRule="atLeast"/>
        </w:trPr>
        <w:tc>
          <w:tcPr>
            <w:tcW w:w="4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default" w:ascii="宋体" w:hAnsi="宋体" w:eastAsia="宋体" w:cs="宋体"/>
                <w:i w:val="0"/>
                <w:color w:val="000000"/>
                <w:sz w:val="15"/>
                <w:szCs w:val="15"/>
                <w:u w:val="none"/>
                <w:lang w:val="en-US"/>
              </w:rPr>
            </w:pPr>
            <w:r>
              <w:rPr>
                <w:rFonts w:hint="eastAsia" w:hAnsi="宋体" w:cs="宋体"/>
                <w:i w:val="0"/>
                <w:color w:val="000000"/>
                <w:kern w:val="0"/>
                <w:sz w:val="15"/>
                <w:szCs w:val="15"/>
                <w:u w:val="none"/>
                <w:lang w:val="en-US" w:eastAsia="zh-CN" w:bidi="ar"/>
              </w:rPr>
              <w:t>16</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接运工装</w:t>
            </w: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男装</w:t>
            </w:r>
          </w:p>
        </w:tc>
        <w:tc>
          <w:tcPr>
            <w:tcW w:w="3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套</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570"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宋体" w:hAnsi="宋体" w:eastAsia="宋体" w:cs="宋体"/>
                <w:i w:val="0"/>
                <w:color w:val="000000"/>
                <w:sz w:val="15"/>
                <w:szCs w:val="15"/>
                <w:u w:val="none"/>
              </w:rPr>
            </w:pPr>
          </w:p>
        </w:tc>
        <w:tc>
          <w:tcPr>
            <w:tcW w:w="870"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宋体" w:hAnsi="宋体" w:eastAsia="宋体" w:cs="宋体"/>
                <w:i w:val="0"/>
                <w:color w:val="000000"/>
                <w:sz w:val="15"/>
                <w:szCs w:val="15"/>
                <w:u w:val="none"/>
              </w:rPr>
            </w:pPr>
          </w:p>
        </w:tc>
      </w:tr>
      <w:tr>
        <w:tblPrEx>
          <w:tblCellMar>
            <w:top w:w="0" w:type="dxa"/>
            <w:left w:w="0" w:type="dxa"/>
            <w:bottom w:w="0" w:type="dxa"/>
            <w:right w:w="0" w:type="dxa"/>
          </w:tblCellMar>
        </w:tblPrEx>
        <w:trPr>
          <w:trHeight w:val="710" w:hRule="atLeast"/>
        </w:trPr>
        <w:tc>
          <w:tcPr>
            <w:tcW w:w="4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default" w:ascii="宋体" w:hAnsi="宋体" w:eastAsia="宋体" w:cs="宋体"/>
                <w:i w:val="0"/>
                <w:color w:val="000000"/>
                <w:sz w:val="15"/>
                <w:szCs w:val="15"/>
                <w:u w:val="none"/>
                <w:lang w:val="en-US"/>
              </w:rPr>
            </w:pPr>
            <w:r>
              <w:rPr>
                <w:rFonts w:hint="eastAsia" w:hAnsi="宋体" w:cs="宋体"/>
                <w:i w:val="0"/>
                <w:color w:val="000000"/>
                <w:kern w:val="0"/>
                <w:sz w:val="15"/>
                <w:szCs w:val="15"/>
                <w:u w:val="none"/>
                <w:lang w:val="en-US" w:eastAsia="zh-CN" w:bidi="ar"/>
              </w:rPr>
              <w:t>17</w:t>
            </w:r>
          </w:p>
        </w:tc>
        <w:tc>
          <w:tcPr>
            <w:tcW w:w="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占道停车收费员夏季工作服</w:t>
            </w: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根据要求定制</w:t>
            </w:r>
          </w:p>
        </w:tc>
        <w:tc>
          <w:tcPr>
            <w:tcW w:w="30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宋体" w:hAnsi="宋体" w:eastAsia="宋体" w:cs="宋体"/>
                <w:i w:val="0"/>
                <w:color w:val="000000"/>
                <w:sz w:val="15"/>
                <w:szCs w:val="15"/>
                <w:u w:val="none"/>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件</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570"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宋体" w:hAnsi="宋体" w:eastAsia="宋体" w:cs="宋体"/>
                <w:i w:val="0"/>
                <w:color w:val="000000"/>
                <w:sz w:val="15"/>
                <w:szCs w:val="15"/>
                <w:u w:val="none"/>
              </w:rPr>
            </w:pPr>
          </w:p>
        </w:tc>
        <w:tc>
          <w:tcPr>
            <w:tcW w:w="870"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宋体" w:hAnsi="宋体" w:eastAsia="宋体" w:cs="宋体"/>
                <w:i w:val="0"/>
                <w:color w:val="000000"/>
                <w:sz w:val="15"/>
                <w:szCs w:val="15"/>
                <w:u w:val="none"/>
              </w:rPr>
            </w:pPr>
          </w:p>
        </w:tc>
      </w:tr>
      <w:tr>
        <w:tblPrEx>
          <w:tblCellMar>
            <w:top w:w="0" w:type="dxa"/>
            <w:left w:w="0" w:type="dxa"/>
            <w:bottom w:w="0" w:type="dxa"/>
            <w:right w:w="0" w:type="dxa"/>
          </w:tblCellMar>
        </w:tblPrEx>
        <w:trPr>
          <w:trHeight w:val="595" w:hRule="atLeast"/>
        </w:trPr>
        <w:tc>
          <w:tcPr>
            <w:tcW w:w="4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default" w:ascii="宋体" w:hAnsi="宋体" w:eastAsia="宋体" w:cs="宋体"/>
                <w:i w:val="0"/>
                <w:color w:val="000000"/>
                <w:sz w:val="15"/>
                <w:szCs w:val="15"/>
                <w:u w:val="none"/>
                <w:lang w:val="en-US"/>
              </w:rPr>
            </w:pPr>
            <w:r>
              <w:rPr>
                <w:rFonts w:hint="eastAsia" w:hAnsi="宋体" w:cs="宋体"/>
                <w:i w:val="0"/>
                <w:color w:val="000000"/>
                <w:kern w:val="0"/>
                <w:sz w:val="15"/>
                <w:szCs w:val="15"/>
                <w:u w:val="none"/>
                <w:lang w:val="en-US" w:eastAsia="zh-CN" w:bidi="ar"/>
              </w:rPr>
              <w:t>18</w:t>
            </w:r>
          </w:p>
        </w:tc>
        <w:tc>
          <w:tcPr>
            <w:tcW w:w="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占道停车收费员冬季工作服</w:t>
            </w: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根据要求定制</w:t>
            </w:r>
          </w:p>
        </w:tc>
        <w:tc>
          <w:tcPr>
            <w:tcW w:w="30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宋体" w:hAnsi="宋体" w:eastAsia="宋体" w:cs="宋体"/>
                <w:i w:val="0"/>
                <w:color w:val="000000"/>
                <w:sz w:val="15"/>
                <w:szCs w:val="15"/>
                <w:u w:val="none"/>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件</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570"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宋体" w:hAnsi="宋体" w:eastAsia="宋体" w:cs="宋体"/>
                <w:i w:val="0"/>
                <w:color w:val="000000"/>
                <w:sz w:val="15"/>
                <w:szCs w:val="15"/>
                <w:u w:val="none"/>
              </w:rPr>
            </w:pPr>
          </w:p>
        </w:tc>
        <w:tc>
          <w:tcPr>
            <w:tcW w:w="870"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宋体" w:hAnsi="宋体" w:eastAsia="宋体" w:cs="宋体"/>
                <w:i w:val="0"/>
                <w:color w:val="000000"/>
                <w:sz w:val="15"/>
                <w:szCs w:val="15"/>
                <w:u w:val="none"/>
              </w:rPr>
            </w:pPr>
          </w:p>
        </w:tc>
      </w:tr>
      <w:tr>
        <w:tblPrEx>
          <w:tblCellMar>
            <w:top w:w="0" w:type="dxa"/>
            <w:left w:w="0" w:type="dxa"/>
            <w:bottom w:w="0" w:type="dxa"/>
            <w:right w:w="0" w:type="dxa"/>
          </w:tblCellMar>
        </w:tblPrEx>
        <w:trPr>
          <w:trHeight w:val="375" w:hRule="atLeast"/>
        </w:trPr>
        <w:tc>
          <w:tcPr>
            <w:tcW w:w="4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default" w:ascii="宋体" w:hAnsi="宋体" w:eastAsia="宋体" w:cs="宋体"/>
                <w:i w:val="0"/>
                <w:color w:val="000000"/>
                <w:sz w:val="15"/>
                <w:szCs w:val="15"/>
                <w:u w:val="none"/>
                <w:lang w:val="en-US"/>
              </w:rPr>
            </w:pPr>
            <w:r>
              <w:rPr>
                <w:rFonts w:hint="eastAsia" w:hAnsi="宋体" w:cs="宋体"/>
                <w:i w:val="0"/>
                <w:color w:val="000000"/>
                <w:kern w:val="0"/>
                <w:sz w:val="15"/>
                <w:szCs w:val="15"/>
                <w:u w:val="none"/>
                <w:lang w:val="en-US" w:eastAsia="zh-CN" w:bidi="ar"/>
              </w:rPr>
              <w:t>19</w:t>
            </w:r>
          </w:p>
        </w:tc>
        <w:tc>
          <w:tcPr>
            <w:tcW w:w="82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环卫车辆驾驶员工作服</w:t>
            </w: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夏季短袖上衣灰色</w:t>
            </w:r>
          </w:p>
        </w:tc>
        <w:tc>
          <w:tcPr>
            <w:tcW w:w="306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宋体" w:hAnsi="宋体" w:eastAsia="宋体" w:cs="宋体"/>
                <w:i w:val="0"/>
                <w:color w:val="000000"/>
                <w:sz w:val="15"/>
                <w:szCs w:val="15"/>
                <w:u w:val="none"/>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件</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570"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宋体" w:hAnsi="宋体" w:eastAsia="宋体" w:cs="宋体"/>
                <w:i w:val="0"/>
                <w:color w:val="000000"/>
                <w:sz w:val="15"/>
                <w:szCs w:val="15"/>
                <w:u w:val="none"/>
              </w:rPr>
            </w:pPr>
          </w:p>
        </w:tc>
        <w:tc>
          <w:tcPr>
            <w:tcW w:w="870"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宋体" w:hAnsi="宋体" w:eastAsia="宋体" w:cs="宋体"/>
                <w:i w:val="0"/>
                <w:color w:val="000000"/>
                <w:sz w:val="15"/>
                <w:szCs w:val="15"/>
                <w:u w:val="none"/>
              </w:rPr>
            </w:pPr>
          </w:p>
        </w:tc>
      </w:tr>
      <w:tr>
        <w:tblPrEx>
          <w:tblCellMar>
            <w:top w:w="0" w:type="dxa"/>
            <w:left w:w="0" w:type="dxa"/>
            <w:bottom w:w="0" w:type="dxa"/>
            <w:right w:w="0" w:type="dxa"/>
          </w:tblCellMar>
        </w:tblPrEx>
        <w:trPr>
          <w:trHeight w:val="330" w:hRule="atLeast"/>
        </w:trPr>
        <w:tc>
          <w:tcPr>
            <w:tcW w:w="4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default" w:ascii="宋体" w:hAnsi="宋体" w:eastAsia="宋体" w:cs="宋体"/>
                <w:i w:val="0"/>
                <w:color w:val="000000"/>
                <w:sz w:val="15"/>
                <w:szCs w:val="15"/>
                <w:u w:val="none"/>
                <w:lang w:val="en-US"/>
              </w:rPr>
            </w:pPr>
            <w:r>
              <w:rPr>
                <w:rFonts w:hint="eastAsia" w:hAnsi="宋体" w:cs="宋体"/>
                <w:i w:val="0"/>
                <w:color w:val="000000"/>
                <w:kern w:val="0"/>
                <w:sz w:val="15"/>
                <w:szCs w:val="15"/>
                <w:u w:val="none"/>
                <w:lang w:val="en-US" w:eastAsia="zh-CN" w:bidi="ar"/>
              </w:rPr>
              <w:t>20</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宋体" w:hAnsi="宋体" w:eastAsia="宋体" w:cs="宋体"/>
                <w:i w:val="0"/>
                <w:color w:val="000000"/>
                <w:sz w:val="15"/>
                <w:szCs w:val="15"/>
                <w:u w:val="none"/>
              </w:rPr>
            </w:pPr>
          </w:p>
        </w:tc>
        <w:tc>
          <w:tcPr>
            <w:tcW w:w="12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春秋季长袖上衣、长裤灰色</w:t>
            </w:r>
          </w:p>
        </w:tc>
        <w:tc>
          <w:tcPr>
            <w:tcW w:w="306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left"/>
              <w:rPr>
                <w:rFonts w:hint="eastAsia" w:ascii="宋体" w:hAnsi="宋体" w:eastAsia="宋体" w:cs="宋体"/>
                <w:i w:val="0"/>
                <w:color w:val="000000"/>
                <w:sz w:val="15"/>
                <w:szCs w:val="15"/>
                <w:u w:val="none"/>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套</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570"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宋体" w:hAnsi="宋体" w:eastAsia="宋体" w:cs="宋体"/>
                <w:i w:val="0"/>
                <w:color w:val="000000"/>
                <w:sz w:val="15"/>
                <w:szCs w:val="15"/>
                <w:u w:val="none"/>
              </w:rPr>
            </w:pPr>
          </w:p>
        </w:tc>
        <w:tc>
          <w:tcPr>
            <w:tcW w:w="870"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宋体" w:hAnsi="宋体" w:eastAsia="宋体" w:cs="宋体"/>
                <w:i w:val="0"/>
                <w:color w:val="000000"/>
                <w:sz w:val="15"/>
                <w:szCs w:val="15"/>
                <w:u w:val="none"/>
              </w:rPr>
            </w:pPr>
          </w:p>
        </w:tc>
      </w:tr>
      <w:tr>
        <w:tblPrEx>
          <w:tblCellMar>
            <w:top w:w="0" w:type="dxa"/>
            <w:left w:w="0" w:type="dxa"/>
            <w:bottom w:w="0" w:type="dxa"/>
            <w:right w:w="0" w:type="dxa"/>
          </w:tblCellMar>
        </w:tblPrEx>
        <w:trPr>
          <w:trHeight w:val="380" w:hRule="atLeast"/>
        </w:trPr>
        <w:tc>
          <w:tcPr>
            <w:tcW w:w="4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default" w:ascii="宋体" w:hAnsi="宋体" w:eastAsia="宋体" w:cs="宋体"/>
                <w:i w:val="0"/>
                <w:color w:val="000000"/>
                <w:sz w:val="15"/>
                <w:szCs w:val="15"/>
                <w:u w:val="none"/>
                <w:lang w:val="en-US"/>
              </w:rPr>
            </w:pPr>
            <w:r>
              <w:rPr>
                <w:rFonts w:hint="eastAsia" w:hAnsi="宋体" w:cs="宋体"/>
                <w:i w:val="0"/>
                <w:color w:val="000000"/>
                <w:kern w:val="0"/>
                <w:sz w:val="15"/>
                <w:szCs w:val="15"/>
                <w:u w:val="none"/>
                <w:lang w:val="en-US" w:eastAsia="zh-CN" w:bidi="ar"/>
              </w:rPr>
              <w:t>21</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雨衣</w:t>
            </w: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橘色和绿色</w:t>
            </w:r>
          </w:p>
        </w:tc>
        <w:tc>
          <w:tcPr>
            <w:tcW w:w="30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宋体" w:hAnsi="宋体" w:eastAsia="宋体" w:cs="宋体"/>
                <w:i w:val="0"/>
                <w:color w:val="000000"/>
                <w:sz w:val="15"/>
                <w:szCs w:val="15"/>
                <w:u w:val="none"/>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件</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570"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870"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kern w:val="0"/>
                <w:sz w:val="15"/>
                <w:szCs w:val="15"/>
                <w:u w:val="none"/>
                <w:lang w:val="en-US" w:eastAsia="zh-CN" w:bidi="ar"/>
              </w:rPr>
            </w:pPr>
          </w:p>
        </w:tc>
      </w:tr>
      <w:tr>
        <w:tblPrEx>
          <w:tblCellMar>
            <w:top w:w="0" w:type="dxa"/>
            <w:left w:w="0" w:type="dxa"/>
            <w:bottom w:w="0" w:type="dxa"/>
            <w:right w:w="0" w:type="dxa"/>
          </w:tblCellMar>
        </w:tblPrEx>
        <w:trPr>
          <w:trHeight w:val="805" w:hRule="atLeast"/>
        </w:trPr>
        <w:tc>
          <w:tcPr>
            <w:tcW w:w="4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default" w:ascii="宋体" w:hAnsi="宋体" w:eastAsia="宋体" w:cs="宋体"/>
                <w:i w:val="0"/>
                <w:color w:val="000000"/>
                <w:sz w:val="15"/>
                <w:szCs w:val="15"/>
                <w:u w:val="none"/>
                <w:lang w:val="en-US"/>
              </w:rPr>
            </w:pPr>
            <w:r>
              <w:rPr>
                <w:rFonts w:hint="eastAsia" w:hAnsi="宋体" w:cs="宋体"/>
                <w:i w:val="0"/>
                <w:color w:val="000000"/>
                <w:kern w:val="0"/>
                <w:sz w:val="15"/>
                <w:szCs w:val="15"/>
                <w:u w:val="none"/>
                <w:lang w:val="en-US" w:eastAsia="zh-CN" w:bidi="ar"/>
              </w:rPr>
              <w:t>22</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反光背心</w:t>
            </w: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均码</w:t>
            </w:r>
          </w:p>
        </w:tc>
        <w:tc>
          <w:tcPr>
            <w:tcW w:w="30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left"/>
              <w:textAlignment w:val="center"/>
              <w:rPr>
                <w:rFonts w:hint="eastAsia" w:ascii="宋体" w:hAnsi="宋体" w:eastAsia="宋体" w:cs="宋体"/>
                <w:i w:val="0"/>
                <w:color w:val="000000"/>
                <w:sz w:val="15"/>
                <w:szCs w:val="15"/>
                <w:u w:val="none"/>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件</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570"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宋体" w:hAnsi="宋体" w:eastAsia="宋体" w:cs="宋体"/>
                <w:i w:val="0"/>
                <w:color w:val="000000"/>
                <w:sz w:val="15"/>
                <w:szCs w:val="15"/>
                <w:u w:val="none"/>
              </w:rPr>
            </w:pPr>
          </w:p>
        </w:tc>
        <w:tc>
          <w:tcPr>
            <w:tcW w:w="870"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宋体" w:hAnsi="宋体" w:eastAsia="宋体" w:cs="宋体"/>
                <w:i w:val="0"/>
                <w:color w:val="000000"/>
                <w:sz w:val="15"/>
                <w:szCs w:val="15"/>
                <w:u w:val="none"/>
              </w:rPr>
            </w:pPr>
          </w:p>
        </w:tc>
      </w:tr>
      <w:tr>
        <w:tblPrEx>
          <w:tblCellMar>
            <w:top w:w="0" w:type="dxa"/>
            <w:left w:w="0" w:type="dxa"/>
            <w:bottom w:w="0" w:type="dxa"/>
            <w:right w:w="0" w:type="dxa"/>
          </w:tblCellMar>
        </w:tblPrEx>
        <w:trPr>
          <w:trHeight w:val="300" w:hRule="atLeast"/>
        </w:trPr>
        <w:tc>
          <w:tcPr>
            <w:tcW w:w="4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default" w:ascii="宋体" w:hAnsi="宋体" w:eastAsia="宋体" w:cs="宋体"/>
                <w:i w:val="0"/>
                <w:color w:val="000000"/>
                <w:sz w:val="15"/>
                <w:szCs w:val="15"/>
                <w:u w:val="none"/>
                <w:lang w:val="en-US"/>
              </w:rPr>
            </w:pPr>
            <w:r>
              <w:rPr>
                <w:rFonts w:hint="eastAsia" w:hAnsi="宋体" w:cs="宋体"/>
                <w:i w:val="0"/>
                <w:color w:val="000000"/>
                <w:kern w:val="0"/>
                <w:sz w:val="15"/>
                <w:szCs w:val="15"/>
                <w:u w:val="none"/>
                <w:lang w:val="en-US" w:eastAsia="zh-CN" w:bidi="ar"/>
              </w:rPr>
              <w:t>23</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水鞋</w:t>
            </w:r>
          </w:p>
        </w:tc>
        <w:tc>
          <w:tcPr>
            <w:tcW w:w="12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尺码未35-46之间</w:t>
            </w:r>
          </w:p>
        </w:tc>
        <w:tc>
          <w:tcPr>
            <w:tcW w:w="30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双</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570"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ascii="仿宋" w:hAnsi="仿宋" w:eastAsia="仿宋" w:cs="仿宋"/>
                <w:i w:val="0"/>
                <w:color w:val="000000"/>
                <w:sz w:val="15"/>
                <w:szCs w:val="15"/>
                <w:u w:val="none"/>
              </w:rPr>
            </w:pPr>
          </w:p>
        </w:tc>
        <w:tc>
          <w:tcPr>
            <w:tcW w:w="870"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仿宋" w:hAnsi="仿宋" w:eastAsia="仿宋" w:cs="仿宋"/>
                <w:i w:val="0"/>
                <w:color w:val="000000"/>
                <w:kern w:val="0"/>
                <w:sz w:val="15"/>
                <w:szCs w:val="15"/>
                <w:u w:val="none"/>
                <w:lang w:val="en-US" w:eastAsia="zh-CN" w:bidi="ar"/>
              </w:rPr>
            </w:pPr>
          </w:p>
        </w:tc>
      </w:tr>
      <w:tr>
        <w:tblPrEx>
          <w:tblCellMar>
            <w:top w:w="0" w:type="dxa"/>
            <w:left w:w="0" w:type="dxa"/>
            <w:bottom w:w="0" w:type="dxa"/>
            <w:right w:w="0" w:type="dxa"/>
          </w:tblCellMar>
        </w:tblPrEx>
        <w:trPr>
          <w:trHeight w:val="360" w:hRule="atLeast"/>
        </w:trPr>
        <w:tc>
          <w:tcPr>
            <w:tcW w:w="4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default" w:ascii="宋体" w:hAnsi="宋体" w:eastAsia="宋体" w:cs="宋体"/>
                <w:i w:val="0"/>
                <w:color w:val="000000"/>
                <w:sz w:val="15"/>
                <w:szCs w:val="15"/>
                <w:u w:val="none"/>
                <w:lang w:val="en-US"/>
              </w:rPr>
            </w:pPr>
            <w:r>
              <w:rPr>
                <w:rFonts w:hint="eastAsia" w:hAnsi="宋体" w:cs="宋体"/>
                <w:i w:val="0"/>
                <w:color w:val="000000"/>
                <w:kern w:val="0"/>
                <w:sz w:val="15"/>
                <w:szCs w:val="15"/>
                <w:u w:val="none"/>
                <w:lang w:val="en-US" w:eastAsia="zh-CN" w:bidi="ar"/>
              </w:rPr>
              <w:t>24</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胶鞋</w:t>
            </w: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尺码为35-45之间</w:t>
            </w:r>
          </w:p>
        </w:tc>
        <w:tc>
          <w:tcPr>
            <w:tcW w:w="3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双</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570"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宋体" w:hAnsi="宋体" w:eastAsia="宋体" w:cs="宋体"/>
                <w:i w:val="0"/>
                <w:color w:val="000000"/>
                <w:sz w:val="15"/>
                <w:szCs w:val="15"/>
                <w:u w:val="none"/>
              </w:rPr>
            </w:pPr>
          </w:p>
        </w:tc>
        <w:tc>
          <w:tcPr>
            <w:tcW w:w="870"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宋体" w:hAnsi="宋体" w:eastAsia="宋体" w:cs="宋体"/>
                <w:i w:val="0"/>
                <w:color w:val="000000"/>
                <w:sz w:val="15"/>
                <w:szCs w:val="15"/>
                <w:u w:val="none"/>
              </w:rPr>
            </w:pPr>
          </w:p>
        </w:tc>
      </w:tr>
      <w:tr>
        <w:tblPrEx>
          <w:tblCellMar>
            <w:top w:w="0" w:type="dxa"/>
            <w:left w:w="0" w:type="dxa"/>
            <w:bottom w:w="0" w:type="dxa"/>
            <w:right w:w="0" w:type="dxa"/>
          </w:tblCellMar>
        </w:tblPrEx>
        <w:trPr>
          <w:trHeight w:val="365" w:hRule="atLeast"/>
        </w:trPr>
        <w:tc>
          <w:tcPr>
            <w:tcW w:w="4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default" w:ascii="宋体" w:hAnsi="宋体" w:eastAsia="宋体" w:cs="宋体"/>
                <w:i w:val="0"/>
                <w:color w:val="000000"/>
                <w:sz w:val="15"/>
                <w:szCs w:val="15"/>
                <w:u w:val="none"/>
                <w:lang w:val="en-US"/>
              </w:rPr>
            </w:pPr>
            <w:r>
              <w:rPr>
                <w:rFonts w:hint="eastAsia" w:hAnsi="宋体" w:cs="宋体"/>
                <w:i w:val="0"/>
                <w:color w:val="000000"/>
                <w:kern w:val="0"/>
                <w:sz w:val="15"/>
                <w:szCs w:val="15"/>
                <w:u w:val="none"/>
                <w:lang w:val="en-US" w:eastAsia="zh-CN" w:bidi="ar"/>
              </w:rPr>
              <w:t>25</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劳保鞋</w:t>
            </w: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尺码为35-46之间</w:t>
            </w:r>
          </w:p>
        </w:tc>
        <w:tc>
          <w:tcPr>
            <w:tcW w:w="3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双</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570"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宋体" w:hAnsi="宋体" w:eastAsia="宋体" w:cs="宋体"/>
                <w:i w:val="0"/>
                <w:color w:val="000000"/>
                <w:sz w:val="15"/>
                <w:szCs w:val="15"/>
                <w:u w:val="none"/>
              </w:rPr>
            </w:pPr>
          </w:p>
        </w:tc>
        <w:tc>
          <w:tcPr>
            <w:tcW w:w="870"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宋体" w:hAnsi="宋体" w:eastAsia="宋体" w:cs="宋体"/>
                <w:i w:val="0"/>
                <w:color w:val="000000"/>
                <w:sz w:val="15"/>
                <w:szCs w:val="15"/>
                <w:u w:val="none"/>
              </w:rPr>
            </w:pPr>
          </w:p>
        </w:tc>
      </w:tr>
      <w:tr>
        <w:tblPrEx>
          <w:tblCellMar>
            <w:top w:w="0" w:type="dxa"/>
            <w:left w:w="0" w:type="dxa"/>
            <w:bottom w:w="0" w:type="dxa"/>
            <w:right w:w="0" w:type="dxa"/>
          </w:tblCellMar>
        </w:tblPrEx>
        <w:trPr>
          <w:trHeight w:val="90" w:hRule="atLeast"/>
        </w:trPr>
        <w:tc>
          <w:tcPr>
            <w:tcW w:w="4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default" w:ascii="宋体" w:hAnsi="宋体" w:eastAsia="宋体" w:cs="宋体"/>
                <w:i w:val="0"/>
                <w:color w:val="000000"/>
                <w:sz w:val="15"/>
                <w:szCs w:val="15"/>
                <w:u w:val="none"/>
                <w:lang w:val="en-US"/>
              </w:rPr>
            </w:pPr>
            <w:r>
              <w:rPr>
                <w:rFonts w:hint="eastAsia" w:hAnsi="宋体" w:cs="宋体"/>
                <w:i w:val="0"/>
                <w:color w:val="000000"/>
                <w:kern w:val="0"/>
                <w:sz w:val="15"/>
                <w:szCs w:val="15"/>
                <w:u w:val="none"/>
                <w:lang w:val="en-US" w:eastAsia="zh-CN" w:bidi="ar"/>
              </w:rPr>
              <w:t>26</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电工绝缘鞋</w:t>
            </w: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38码、39码、42码</w:t>
            </w:r>
          </w:p>
        </w:tc>
        <w:tc>
          <w:tcPr>
            <w:tcW w:w="3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双</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570"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870"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kern w:val="0"/>
                <w:sz w:val="15"/>
                <w:szCs w:val="15"/>
                <w:u w:val="none"/>
                <w:lang w:val="en-US" w:eastAsia="zh-CN" w:bidi="ar"/>
              </w:rPr>
            </w:pPr>
          </w:p>
        </w:tc>
      </w:tr>
      <w:tr>
        <w:tblPrEx>
          <w:tblCellMar>
            <w:top w:w="0" w:type="dxa"/>
            <w:left w:w="0" w:type="dxa"/>
            <w:bottom w:w="0" w:type="dxa"/>
            <w:right w:w="0" w:type="dxa"/>
          </w:tblCellMar>
        </w:tblPrEx>
        <w:trPr>
          <w:trHeight w:val="670" w:hRule="atLeast"/>
        </w:trPr>
        <w:tc>
          <w:tcPr>
            <w:tcW w:w="4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default" w:ascii="宋体" w:hAnsi="宋体" w:eastAsia="宋体" w:cs="宋体"/>
                <w:i w:val="0"/>
                <w:color w:val="000000"/>
                <w:sz w:val="15"/>
                <w:szCs w:val="15"/>
                <w:u w:val="none"/>
                <w:lang w:val="en-US"/>
              </w:rPr>
            </w:pPr>
            <w:r>
              <w:rPr>
                <w:rFonts w:hint="eastAsia" w:hAnsi="宋体" w:cs="宋体"/>
                <w:i w:val="0"/>
                <w:color w:val="000000"/>
                <w:kern w:val="0"/>
                <w:sz w:val="15"/>
                <w:szCs w:val="15"/>
                <w:u w:val="none"/>
                <w:lang w:val="en-US" w:eastAsia="zh-CN" w:bidi="ar"/>
              </w:rPr>
              <w:t>27</w:t>
            </w:r>
          </w:p>
        </w:tc>
        <w:tc>
          <w:tcPr>
            <w:tcW w:w="8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客服西服</w:t>
            </w:r>
          </w:p>
        </w:tc>
        <w:tc>
          <w:tcPr>
            <w:tcW w:w="12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（男女，含长短袖衬衣各2件、西装裤子）</w:t>
            </w:r>
          </w:p>
        </w:tc>
        <w:tc>
          <w:tcPr>
            <w:tcW w:w="306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套</w:t>
            </w:r>
          </w:p>
        </w:tc>
        <w:tc>
          <w:tcPr>
            <w:tcW w:w="6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570"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870"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kern w:val="0"/>
                <w:sz w:val="15"/>
                <w:szCs w:val="15"/>
                <w:u w:val="none"/>
                <w:lang w:val="en-US" w:eastAsia="zh-CN" w:bidi="ar"/>
              </w:rPr>
            </w:pPr>
          </w:p>
        </w:tc>
      </w:tr>
      <w:tr>
        <w:tblPrEx>
          <w:tblCellMar>
            <w:top w:w="0" w:type="dxa"/>
            <w:left w:w="0" w:type="dxa"/>
            <w:bottom w:w="0" w:type="dxa"/>
            <w:right w:w="0" w:type="dxa"/>
          </w:tblCellMar>
        </w:tblPrEx>
        <w:trPr>
          <w:trHeight w:val="360" w:hRule="atLeast"/>
        </w:trPr>
        <w:tc>
          <w:tcPr>
            <w:tcW w:w="4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default" w:ascii="宋体" w:hAnsi="宋体" w:eastAsia="宋体" w:cs="宋体"/>
                <w:i w:val="0"/>
                <w:color w:val="000000"/>
                <w:sz w:val="15"/>
                <w:szCs w:val="15"/>
                <w:u w:val="none"/>
                <w:lang w:val="en-US" w:eastAsia="zh-CN"/>
              </w:rPr>
            </w:pPr>
            <w:r>
              <w:rPr>
                <w:rFonts w:hint="eastAsia" w:hAnsi="宋体" w:cs="宋体"/>
                <w:i w:val="0"/>
                <w:color w:val="000000"/>
                <w:sz w:val="15"/>
                <w:szCs w:val="15"/>
                <w:u w:val="none"/>
                <w:lang w:val="en-US" w:eastAsia="zh-CN"/>
              </w:rPr>
              <w:t>28</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r>
              <w:rPr>
                <w:rFonts w:hint="eastAsia" w:ascii="宋体" w:hAnsi="宋体" w:eastAsia="宋体" w:cs="宋体"/>
                <w:i w:val="0"/>
                <w:color w:val="000000"/>
                <w:kern w:val="0"/>
                <w:sz w:val="15"/>
                <w:szCs w:val="15"/>
                <w:u w:val="none"/>
                <w:lang w:val="en-US" w:eastAsia="zh-CN" w:bidi="ar"/>
              </w:rPr>
              <w:t>合计</w:t>
            </w:r>
          </w:p>
        </w:tc>
        <w:tc>
          <w:tcPr>
            <w:tcW w:w="12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宋体" w:hAnsi="宋体" w:eastAsia="宋体" w:cs="宋体"/>
                <w:i w:val="0"/>
                <w:color w:val="000000"/>
                <w:sz w:val="15"/>
                <w:szCs w:val="15"/>
                <w:u w:val="none"/>
              </w:rPr>
            </w:pPr>
          </w:p>
        </w:tc>
        <w:tc>
          <w:tcPr>
            <w:tcW w:w="30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宋体" w:hAnsi="宋体" w:eastAsia="宋体" w:cs="宋体"/>
                <w:i w:val="0"/>
                <w:color w:val="000000"/>
                <w:sz w:val="15"/>
                <w:szCs w:val="15"/>
                <w:u w:val="none"/>
              </w:rPr>
            </w:pPr>
          </w:p>
        </w:tc>
        <w:tc>
          <w:tcPr>
            <w:tcW w:w="5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宋体" w:hAnsi="宋体" w:eastAsia="宋体" w:cs="宋体"/>
                <w:i w:val="0"/>
                <w:color w:val="000000"/>
                <w:sz w:val="15"/>
                <w:szCs w:val="15"/>
                <w:u w:val="none"/>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宋体" w:hAnsi="宋体" w:eastAsia="宋体" w:cs="宋体"/>
                <w:i w:val="0"/>
                <w:color w:val="000000"/>
                <w:sz w:val="15"/>
                <w:szCs w:val="15"/>
                <w:u w:val="none"/>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jc w:val="center"/>
              <w:rPr>
                <w:rFonts w:hint="eastAsia" w:ascii="宋体" w:hAnsi="宋体" w:eastAsia="宋体" w:cs="宋体"/>
                <w:i w:val="0"/>
                <w:color w:val="000000"/>
                <w:sz w:val="15"/>
                <w:szCs w:val="15"/>
                <w:u w:val="none"/>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180" w:lineRule="exact"/>
              <w:jc w:val="center"/>
              <w:textAlignment w:val="center"/>
              <w:rPr>
                <w:rFonts w:hint="eastAsia" w:ascii="宋体" w:hAnsi="宋体" w:eastAsia="宋体" w:cs="宋体"/>
                <w:i w:val="0"/>
                <w:color w:val="000000"/>
                <w:sz w:val="15"/>
                <w:szCs w:val="15"/>
                <w:u w:val="none"/>
              </w:rPr>
            </w:pPr>
          </w:p>
        </w:tc>
        <w:tc>
          <w:tcPr>
            <w:tcW w:w="570"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rPr>
                <w:rFonts w:hint="eastAsia" w:ascii="宋体" w:hAnsi="宋体" w:eastAsia="宋体" w:cs="宋体"/>
                <w:i w:val="0"/>
                <w:color w:val="000000"/>
                <w:sz w:val="15"/>
                <w:szCs w:val="15"/>
                <w:u w:val="none"/>
              </w:rPr>
            </w:pPr>
          </w:p>
        </w:tc>
        <w:tc>
          <w:tcPr>
            <w:tcW w:w="870"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180" w:lineRule="exact"/>
              <w:rPr>
                <w:rFonts w:hint="eastAsia" w:ascii="宋体" w:hAnsi="宋体" w:eastAsia="宋体" w:cs="宋体"/>
                <w:i w:val="0"/>
                <w:color w:val="000000"/>
                <w:sz w:val="15"/>
                <w:szCs w:val="15"/>
                <w:u w:val="none"/>
              </w:rPr>
            </w:pPr>
          </w:p>
        </w:tc>
      </w:tr>
    </w:tbl>
    <w:p>
      <w:pPr>
        <w:spacing w:line="360" w:lineRule="auto"/>
        <w:ind w:firstLine="480" w:firstLineChars="200"/>
        <w:rPr>
          <w:sz w:val="24"/>
          <w:szCs w:val="24"/>
        </w:rPr>
      </w:pPr>
      <w:r>
        <w:rPr>
          <w:rFonts w:hint="eastAsia"/>
          <w:sz w:val="24"/>
          <w:szCs w:val="24"/>
        </w:rPr>
        <w:t>2．合同</w:t>
      </w:r>
      <w:r>
        <w:rPr>
          <w:sz w:val="24"/>
          <w:szCs w:val="24"/>
        </w:rPr>
        <w:t>单价包含</w:t>
      </w:r>
      <w:r>
        <w:rPr>
          <w:rFonts w:hint="eastAsia"/>
          <w:sz w:val="24"/>
          <w:szCs w:val="24"/>
        </w:rPr>
        <w:t>但不限于</w:t>
      </w:r>
      <w:bookmarkStart w:id="190" w:name="_Hlk527554236"/>
      <w:r>
        <w:rPr>
          <w:rFonts w:hint="eastAsia"/>
          <w:sz w:val="24"/>
          <w:szCs w:val="24"/>
        </w:rPr>
        <w:t>材料费、人工费、保险费、税金、运费等乙方送货</w:t>
      </w:r>
      <w:r>
        <w:rPr>
          <w:sz w:val="24"/>
          <w:szCs w:val="24"/>
        </w:rPr>
        <w:t>至</w:t>
      </w:r>
      <w:r>
        <w:rPr>
          <w:rFonts w:hint="eastAsia"/>
          <w:sz w:val="24"/>
          <w:szCs w:val="24"/>
        </w:rPr>
        <w:t>甲方</w:t>
      </w:r>
      <w:r>
        <w:rPr>
          <w:sz w:val="24"/>
          <w:szCs w:val="24"/>
        </w:rPr>
        <w:t>指定交货地点的一切费用。</w:t>
      </w:r>
      <w:bookmarkEnd w:id="190"/>
    </w:p>
    <w:p>
      <w:pPr>
        <w:spacing w:line="360" w:lineRule="auto"/>
        <w:ind w:firstLine="480" w:firstLineChars="200"/>
      </w:pPr>
      <w:r>
        <w:rPr>
          <w:rFonts w:hint="eastAsia"/>
          <w:sz w:val="24"/>
          <w:szCs w:val="24"/>
        </w:rPr>
        <w:t>3．本合同为</w:t>
      </w:r>
      <w:r>
        <w:rPr>
          <w:rFonts w:hint="eastAsia"/>
          <w:b/>
          <w:bCs/>
          <w:sz w:val="24"/>
          <w:szCs w:val="24"/>
        </w:rPr>
        <w:t>固定</w:t>
      </w:r>
      <w:r>
        <w:rPr>
          <w:b/>
          <w:bCs/>
          <w:sz w:val="24"/>
          <w:szCs w:val="24"/>
        </w:rPr>
        <w:t>综合单价</w:t>
      </w:r>
      <w:r>
        <w:rPr>
          <w:rFonts w:hint="eastAsia"/>
          <w:b/>
          <w:bCs/>
          <w:sz w:val="24"/>
          <w:szCs w:val="24"/>
        </w:rPr>
        <w:t>合同</w:t>
      </w:r>
      <w:r>
        <w:rPr>
          <w:rFonts w:hint="eastAsia"/>
          <w:sz w:val="24"/>
          <w:szCs w:val="24"/>
        </w:rPr>
        <w:t>，合同有效期内</w:t>
      </w:r>
      <w:r>
        <w:rPr>
          <w:color w:val="000000"/>
          <w:sz w:val="24"/>
          <w:szCs w:val="24"/>
        </w:rPr>
        <w:t>合同单价</w:t>
      </w:r>
      <w:r>
        <w:rPr>
          <w:rFonts w:hint="eastAsia"/>
          <w:color w:val="000000"/>
          <w:sz w:val="24"/>
          <w:szCs w:val="24"/>
        </w:rPr>
        <w:t>固定</w:t>
      </w:r>
      <w:r>
        <w:rPr>
          <w:color w:val="000000"/>
          <w:sz w:val="24"/>
          <w:szCs w:val="24"/>
        </w:rPr>
        <w:t>不变，</w:t>
      </w:r>
      <w:r>
        <w:rPr>
          <w:rFonts w:hint="eastAsia"/>
          <w:color w:val="000000"/>
          <w:sz w:val="24"/>
          <w:szCs w:val="24"/>
        </w:rPr>
        <w:t>任一方</w:t>
      </w:r>
      <w:r>
        <w:rPr>
          <w:color w:val="000000"/>
          <w:sz w:val="24"/>
          <w:szCs w:val="24"/>
        </w:rPr>
        <w:t>不得</w:t>
      </w:r>
      <w:r>
        <w:rPr>
          <w:rFonts w:hint="eastAsia"/>
          <w:color w:val="000000"/>
          <w:sz w:val="24"/>
          <w:szCs w:val="24"/>
        </w:rPr>
        <w:t>单方进行调整，否则视为违约</w:t>
      </w:r>
      <w:r>
        <w:rPr>
          <w:sz w:val="24"/>
          <w:szCs w:val="24"/>
        </w:rPr>
        <w:t>。</w:t>
      </w:r>
    </w:p>
    <w:p>
      <w:pPr>
        <w:pStyle w:val="17"/>
        <w:spacing w:line="360" w:lineRule="auto"/>
        <w:ind w:firstLine="480"/>
        <w:rPr>
          <w:rFonts w:hAnsi="Calibri"/>
        </w:rPr>
      </w:pPr>
      <w:r>
        <w:rPr>
          <w:rFonts w:hint="eastAsia" w:hAnsi="Calibri"/>
        </w:rPr>
        <w:t>4．表内数量为甲方全年采购暂估数量，供货量执行甲方月（或季）度供货计划，每月（或季）度发货数量以甲方电话或书面通知为准。甲方保留调整合同暂估数量和服务的权力，乙方的实际供货量根据实际用量分批次交货，甲方不能保证乙方的供货数量与招标数量一致，甲方保证全年使用的清单内“劳保工作服”全部由乙方唯一供货。</w:t>
      </w:r>
    </w:p>
    <w:p>
      <w:pPr>
        <w:pStyle w:val="17"/>
        <w:spacing w:line="360" w:lineRule="auto"/>
        <w:ind w:firstLine="480"/>
        <w:rPr>
          <w:rFonts w:hAnsi="Calibri"/>
        </w:rPr>
      </w:pPr>
      <w:r>
        <w:rPr>
          <w:rFonts w:hint="eastAsia" w:hAnsi="Calibri"/>
        </w:rPr>
        <w:t>5.如甲方因生产经营需要在乙方采购清单外的“劳保工作服”，由双方共同认质认价。</w:t>
      </w:r>
    </w:p>
    <w:p>
      <w:pPr>
        <w:spacing w:line="360" w:lineRule="auto"/>
        <w:ind w:firstLine="472" w:firstLineChars="196"/>
        <w:rPr>
          <w:color w:val="000000"/>
          <w:sz w:val="24"/>
          <w:szCs w:val="24"/>
        </w:rPr>
      </w:pPr>
      <w:r>
        <w:rPr>
          <w:b/>
          <w:sz w:val="24"/>
          <w:szCs w:val="24"/>
        </w:rPr>
        <w:t>二</w:t>
      </w:r>
      <w:r>
        <w:rPr>
          <w:rFonts w:hint="eastAsia"/>
          <w:b/>
          <w:sz w:val="24"/>
          <w:szCs w:val="24"/>
        </w:rPr>
        <w:t>、</w:t>
      </w:r>
      <w:r>
        <w:rPr>
          <w:b/>
          <w:sz w:val="24"/>
          <w:szCs w:val="24"/>
        </w:rPr>
        <w:t>交货地点：</w:t>
      </w:r>
    </w:p>
    <w:p>
      <w:pPr>
        <w:spacing w:line="360" w:lineRule="auto"/>
        <w:ind w:firstLine="460" w:firstLineChars="192"/>
        <w:rPr>
          <w:sz w:val="24"/>
          <w:szCs w:val="24"/>
        </w:rPr>
      </w:pPr>
      <w:r>
        <w:rPr>
          <w:color w:val="000000"/>
          <w:sz w:val="24"/>
          <w:szCs w:val="24"/>
        </w:rPr>
        <w:t>甲方</w:t>
      </w:r>
      <w:r>
        <w:rPr>
          <w:sz w:val="24"/>
          <w:szCs w:val="24"/>
        </w:rPr>
        <w:t>指定地点。</w:t>
      </w:r>
    </w:p>
    <w:p>
      <w:pPr>
        <w:spacing w:line="360" w:lineRule="auto"/>
        <w:ind w:firstLine="472" w:firstLineChars="196"/>
        <w:rPr>
          <w:sz w:val="24"/>
          <w:szCs w:val="24"/>
        </w:rPr>
      </w:pPr>
      <w:r>
        <w:rPr>
          <w:b/>
          <w:sz w:val="24"/>
          <w:szCs w:val="24"/>
        </w:rPr>
        <w:t>三</w:t>
      </w:r>
      <w:r>
        <w:rPr>
          <w:rFonts w:hint="eastAsia"/>
          <w:b/>
          <w:sz w:val="24"/>
          <w:szCs w:val="24"/>
        </w:rPr>
        <w:t>、</w:t>
      </w:r>
      <w:bookmarkStart w:id="191" w:name="_Hlk527730546"/>
      <w:r>
        <w:rPr>
          <w:b/>
          <w:sz w:val="24"/>
          <w:szCs w:val="24"/>
        </w:rPr>
        <w:t>运输方式及到达站港费用</w:t>
      </w:r>
      <w:r>
        <w:rPr>
          <w:rFonts w:hint="eastAsia"/>
          <w:b/>
          <w:sz w:val="24"/>
          <w:szCs w:val="24"/>
        </w:rPr>
        <w:t>、风险</w:t>
      </w:r>
      <w:r>
        <w:rPr>
          <w:b/>
          <w:sz w:val="24"/>
          <w:szCs w:val="24"/>
        </w:rPr>
        <w:t>：</w:t>
      </w:r>
      <w:r>
        <w:rPr>
          <w:sz w:val="24"/>
          <w:szCs w:val="24"/>
        </w:rPr>
        <w:t>一切运杂费用</w:t>
      </w:r>
      <w:r>
        <w:rPr>
          <w:rFonts w:hint="eastAsia"/>
          <w:sz w:val="24"/>
          <w:szCs w:val="24"/>
        </w:rPr>
        <w:t>和货物毁损灭失风险责任</w:t>
      </w:r>
      <w:r>
        <w:rPr>
          <w:sz w:val="24"/>
          <w:szCs w:val="24"/>
        </w:rPr>
        <w:t>由</w:t>
      </w:r>
      <w:r>
        <w:rPr>
          <w:rFonts w:hint="eastAsia"/>
          <w:sz w:val="24"/>
          <w:szCs w:val="24"/>
        </w:rPr>
        <w:t>乙</w:t>
      </w:r>
      <w:r>
        <w:rPr>
          <w:sz w:val="24"/>
          <w:szCs w:val="24"/>
        </w:rPr>
        <w:t>方负担。</w:t>
      </w:r>
      <w:bookmarkEnd w:id="191"/>
    </w:p>
    <w:p>
      <w:pPr>
        <w:spacing w:line="360" w:lineRule="auto"/>
        <w:ind w:firstLine="472" w:firstLineChars="196"/>
        <w:rPr>
          <w:b/>
          <w:sz w:val="24"/>
          <w:szCs w:val="24"/>
        </w:rPr>
      </w:pPr>
      <w:r>
        <w:rPr>
          <w:b/>
          <w:sz w:val="24"/>
          <w:szCs w:val="24"/>
        </w:rPr>
        <w:t>四</w:t>
      </w:r>
      <w:r>
        <w:rPr>
          <w:rFonts w:hint="eastAsia"/>
          <w:b/>
          <w:sz w:val="24"/>
          <w:szCs w:val="24"/>
        </w:rPr>
        <w:t>、</w:t>
      </w:r>
      <w:r>
        <w:rPr>
          <w:b/>
          <w:sz w:val="24"/>
          <w:szCs w:val="24"/>
        </w:rPr>
        <w:t>供货时间</w:t>
      </w:r>
    </w:p>
    <w:p>
      <w:pPr>
        <w:spacing w:line="360" w:lineRule="auto"/>
        <w:ind w:firstLine="460" w:firstLineChars="192"/>
        <w:rPr>
          <w:sz w:val="24"/>
          <w:szCs w:val="24"/>
        </w:rPr>
      </w:pPr>
      <w:r>
        <w:rPr>
          <w:rFonts w:hint="eastAsia"/>
          <w:sz w:val="24"/>
          <w:szCs w:val="24"/>
        </w:rPr>
        <w:t>合同有效期内按月（或季）</w:t>
      </w:r>
      <w:r>
        <w:rPr>
          <w:sz w:val="24"/>
          <w:szCs w:val="24"/>
        </w:rPr>
        <w:t>度</w:t>
      </w:r>
      <w:r>
        <w:rPr>
          <w:rFonts w:hint="eastAsia"/>
          <w:sz w:val="24"/>
          <w:szCs w:val="24"/>
        </w:rPr>
        <w:t>计划</w:t>
      </w:r>
      <w:r>
        <w:rPr>
          <w:sz w:val="24"/>
          <w:szCs w:val="24"/>
        </w:rPr>
        <w:t>供货，每</w:t>
      </w:r>
      <w:r>
        <w:rPr>
          <w:rFonts w:hint="eastAsia"/>
          <w:sz w:val="24"/>
          <w:szCs w:val="24"/>
        </w:rPr>
        <w:t>月（或季）</w:t>
      </w:r>
      <w:r>
        <w:rPr>
          <w:sz w:val="24"/>
          <w:szCs w:val="24"/>
        </w:rPr>
        <w:t>度具体交货时间</w:t>
      </w:r>
      <w:r>
        <w:rPr>
          <w:rFonts w:hint="eastAsia"/>
          <w:sz w:val="24"/>
          <w:szCs w:val="24"/>
        </w:rPr>
        <w:t>为接到甲方通知后</w:t>
      </w:r>
      <w:r>
        <w:rPr>
          <w:rFonts w:hint="eastAsia"/>
          <w:sz w:val="24"/>
          <w:szCs w:val="24"/>
          <w:u w:val="single"/>
        </w:rPr>
        <w:t xml:space="preserve"> </w:t>
      </w:r>
      <w:r>
        <w:rPr>
          <w:sz w:val="24"/>
          <w:szCs w:val="24"/>
          <w:u w:val="single"/>
        </w:rPr>
        <w:t xml:space="preserve">     </w:t>
      </w:r>
      <w:r>
        <w:rPr>
          <w:rFonts w:hint="eastAsia"/>
          <w:sz w:val="24"/>
          <w:szCs w:val="24"/>
        </w:rPr>
        <w:t>日内，如遇特殊情况双方协商解决</w:t>
      </w:r>
      <w:r>
        <w:rPr>
          <w:sz w:val="24"/>
          <w:szCs w:val="24"/>
        </w:rPr>
        <w:t>。根据</w:t>
      </w:r>
      <w:r>
        <w:rPr>
          <w:rFonts w:hint="eastAsia"/>
          <w:sz w:val="24"/>
          <w:szCs w:val="24"/>
        </w:rPr>
        <w:t>实际用量</w:t>
      </w:r>
      <w:r>
        <w:rPr>
          <w:sz w:val="24"/>
          <w:szCs w:val="24"/>
        </w:rPr>
        <w:t>及</w:t>
      </w:r>
      <w:r>
        <w:rPr>
          <w:rFonts w:hint="eastAsia"/>
          <w:sz w:val="24"/>
          <w:szCs w:val="24"/>
        </w:rPr>
        <w:t>库存</w:t>
      </w:r>
      <w:r>
        <w:rPr>
          <w:sz w:val="24"/>
          <w:szCs w:val="24"/>
        </w:rPr>
        <w:t>数量</w:t>
      </w:r>
      <w:r>
        <w:rPr>
          <w:rFonts w:hint="eastAsia"/>
          <w:sz w:val="24"/>
          <w:szCs w:val="24"/>
        </w:rPr>
        <w:t>，</w:t>
      </w:r>
      <w:r>
        <w:rPr>
          <w:sz w:val="24"/>
          <w:szCs w:val="24"/>
        </w:rPr>
        <w:t>甲方有权随时调整乙方供货数量。</w:t>
      </w:r>
    </w:p>
    <w:p>
      <w:pPr>
        <w:spacing w:line="360" w:lineRule="auto"/>
        <w:ind w:firstLine="472" w:firstLineChars="196"/>
        <w:rPr>
          <w:b/>
          <w:sz w:val="24"/>
          <w:szCs w:val="24"/>
        </w:rPr>
      </w:pPr>
      <w:r>
        <w:rPr>
          <w:rFonts w:hint="eastAsia"/>
          <w:b/>
          <w:sz w:val="24"/>
          <w:szCs w:val="24"/>
        </w:rPr>
        <w:t>五、</w:t>
      </w:r>
      <w:r>
        <w:rPr>
          <w:b/>
          <w:sz w:val="24"/>
          <w:szCs w:val="24"/>
        </w:rPr>
        <w:t>质量技术指标及质量验收标准</w:t>
      </w:r>
    </w:p>
    <w:p>
      <w:pPr>
        <w:spacing w:line="360" w:lineRule="auto"/>
        <w:ind w:firstLine="460" w:firstLineChars="192"/>
        <w:rPr>
          <w:sz w:val="24"/>
          <w:szCs w:val="24"/>
        </w:rPr>
      </w:pPr>
      <w:r>
        <w:rPr>
          <w:rFonts w:hint="eastAsia"/>
          <w:sz w:val="24"/>
          <w:szCs w:val="24"/>
        </w:rPr>
        <w:t>1．乙方需按照甲方封存样品的面料、款式供货。如货物存在隐蔽瑕疵，即使乙方交付的标的物与样品相同，乙方交付的货物质量仍应当符合国家或行业标准。</w:t>
      </w:r>
    </w:p>
    <w:p>
      <w:pPr>
        <w:spacing w:line="360" w:lineRule="auto"/>
        <w:ind w:firstLine="460" w:firstLineChars="192"/>
        <w:rPr>
          <w:sz w:val="24"/>
          <w:szCs w:val="24"/>
        </w:rPr>
      </w:pPr>
      <w:r>
        <w:rPr>
          <w:rFonts w:hint="eastAsia"/>
          <w:sz w:val="24"/>
          <w:szCs w:val="24"/>
        </w:rPr>
        <w:t>2.乙方提供的商品必须符合国家规定和出厂检测标准。</w:t>
      </w:r>
    </w:p>
    <w:p>
      <w:pPr>
        <w:spacing w:line="360" w:lineRule="auto"/>
        <w:ind w:firstLine="460" w:firstLineChars="192"/>
        <w:rPr>
          <w:sz w:val="24"/>
          <w:szCs w:val="24"/>
        </w:rPr>
      </w:pPr>
      <w:r>
        <w:rPr>
          <w:rFonts w:hint="eastAsia"/>
          <w:sz w:val="24"/>
          <w:szCs w:val="24"/>
        </w:rPr>
        <w:t>3.乙方所交产品不符合规定或质量不合格，甲方有权终止合同。</w:t>
      </w:r>
    </w:p>
    <w:p>
      <w:pPr>
        <w:spacing w:line="360" w:lineRule="auto"/>
        <w:ind w:firstLine="460" w:firstLineChars="192"/>
        <w:rPr>
          <w:sz w:val="24"/>
          <w:szCs w:val="24"/>
        </w:rPr>
      </w:pPr>
      <w:r>
        <w:rPr>
          <w:rFonts w:hint="eastAsia"/>
          <w:sz w:val="24"/>
          <w:szCs w:val="24"/>
        </w:rPr>
        <w:t>4.乙方应保证所提供的商品不侵犯第三方的专利权、商标权、著作权或其他知识产权。若乙方的行为侵犯了第三方的前述权利，并造成了第三方追究甲方的责任，甲方为此所受到的损失，应由乙方承担。</w:t>
      </w:r>
    </w:p>
    <w:p>
      <w:pPr>
        <w:spacing w:line="360" w:lineRule="auto"/>
        <w:ind w:firstLine="460" w:firstLineChars="192"/>
        <w:rPr>
          <w:sz w:val="24"/>
          <w:szCs w:val="24"/>
        </w:rPr>
      </w:pPr>
      <w:r>
        <w:rPr>
          <w:rFonts w:hint="eastAsia"/>
          <w:sz w:val="24"/>
          <w:szCs w:val="24"/>
        </w:rPr>
        <w:t>5.因物品的质量问题发生争议，由泸州市江阳区质检部门进行质量鉴定，物品符合质量标准的，鉴定费由甲方承担；物品不符合质量标准的，鉴定费由乙方承担。</w:t>
      </w:r>
    </w:p>
    <w:p>
      <w:pPr>
        <w:spacing w:line="360" w:lineRule="auto"/>
        <w:ind w:firstLine="479" w:firstLineChars="199"/>
        <w:rPr>
          <w:b/>
          <w:sz w:val="24"/>
          <w:szCs w:val="24"/>
        </w:rPr>
      </w:pPr>
      <w:r>
        <w:rPr>
          <w:rFonts w:hint="eastAsia"/>
          <w:b/>
          <w:sz w:val="24"/>
          <w:szCs w:val="24"/>
        </w:rPr>
        <w:t>六、包装</w:t>
      </w:r>
    </w:p>
    <w:p>
      <w:pPr>
        <w:pStyle w:val="17"/>
        <w:spacing w:line="360" w:lineRule="auto"/>
        <w:ind w:firstLine="482"/>
        <w:rPr>
          <w:rFonts w:ascii="Times New Roman" w:hAnsi="Times New Roman"/>
          <w:kern w:val="2"/>
        </w:rPr>
      </w:pPr>
      <w:r>
        <w:rPr>
          <w:rFonts w:hint="eastAsia"/>
          <w:bCs/>
        </w:rPr>
        <w:t>包装为每人每套独立包装（标注姓名</w:t>
      </w:r>
      <w:bookmarkStart w:id="192" w:name="_Hlk527553080"/>
      <w:r>
        <w:rPr>
          <w:rFonts w:hint="eastAsia"/>
          <w:bCs/>
        </w:rPr>
        <w:t>，均码产品除外</w:t>
      </w:r>
      <w:bookmarkEnd w:id="192"/>
      <w:r>
        <w:rPr>
          <w:rFonts w:hint="eastAsia"/>
          <w:bCs/>
        </w:rPr>
        <w:t>）</w:t>
      </w:r>
      <w:r>
        <w:rPr>
          <w:rFonts w:hint="eastAsia"/>
        </w:rPr>
        <w:t>，乙</w:t>
      </w:r>
      <w:r>
        <w:rPr>
          <w:rFonts w:hint="eastAsia" w:ascii="Times New Roman" w:hAnsi="Times New Roman"/>
          <w:kern w:val="2"/>
        </w:rPr>
        <w:t>方应提供货物运至最终目的地所需要的包装，以防止货物在运转中损坏或变形。乙方应承担由于其包装或其防护措施不妥而引起货物损坏、变形和丢失的任何损失责任和费用，包装物不回收。</w:t>
      </w:r>
    </w:p>
    <w:p>
      <w:pPr>
        <w:spacing w:line="360" w:lineRule="auto"/>
        <w:ind w:firstLine="479" w:firstLineChars="199"/>
        <w:rPr>
          <w:b/>
          <w:sz w:val="24"/>
          <w:szCs w:val="24"/>
        </w:rPr>
      </w:pPr>
      <w:r>
        <w:rPr>
          <w:rFonts w:hint="eastAsia"/>
          <w:b/>
          <w:sz w:val="24"/>
          <w:szCs w:val="24"/>
        </w:rPr>
        <w:t>七、</w:t>
      </w:r>
      <w:r>
        <w:rPr>
          <w:b/>
          <w:sz w:val="24"/>
          <w:szCs w:val="24"/>
        </w:rPr>
        <w:t>货款结算</w:t>
      </w:r>
    </w:p>
    <w:p>
      <w:pPr>
        <w:spacing w:line="360" w:lineRule="auto"/>
        <w:ind w:firstLine="460" w:firstLineChars="192"/>
        <w:rPr>
          <w:sz w:val="24"/>
          <w:szCs w:val="24"/>
        </w:rPr>
      </w:pPr>
      <w:r>
        <w:rPr>
          <w:sz w:val="24"/>
          <w:szCs w:val="24"/>
        </w:rPr>
        <w:t>1</w:t>
      </w:r>
      <w:r>
        <w:rPr>
          <w:rFonts w:hint="eastAsia"/>
          <w:sz w:val="24"/>
          <w:szCs w:val="24"/>
        </w:rPr>
        <w:t>．</w:t>
      </w:r>
      <w:r>
        <w:rPr>
          <w:sz w:val="24"/>
          <w:szCs w:val="24"/>
        </w:rPr>
        <w:t>结算方式：</w:t>
      </w:r>
      <w:r>
        <w:rPr>
          <w:color w:val="0000FF"/>
          <w:sz w:val="24"/>
          <w:szCs w:val="24"/>
        </w:rPr>
        <w:t>货到经甲方验收合格，每</w:t>
      </w:r>
      <w:r>
        <w:rPr>
          <w:rFonts w:hint="eastAsia"/>
          <w:color w:val="0000FF"/>
          <w:sz w:val="24"/>
          <w:szCs w:val="24"/>
        </w:rPr>
        <w:t>月（或</w:t>
      </w:r>
      <w:r>
        <w:rPr>
          <w:color w:val="0000FF"/>
          <w:sz w:val="24"/>
          <w:szCs w:val="24"/>
        </w:rPr>
        <w:t>季</w:t>
      </w:r>
      <w:r>
        <w:rPr>
          <w:rFonts w:hint="eastAsia"/>
          <w:color w:val="0000FF"/>
          <w:sz w:val="24"/>
          <w:szCs w:val="24"/>
        </w:rPr>
        <w:t>）</w:t>
      </w:r>
      <w:r>
        <w:rPr>
          <w:color w:val="0000FF"/>
          <w:sz w:val="24"/>
          <w:szCs w:val="24"/>
        </w:rPr>
        <w:t>度</w:t>
      </w:r>
      <w:r>
        <w:rPr>
          <w:rFonts w:hint="eastAsia"/>
          <w:color w:val="0000FF"/>
          <w:sz w:val="24"/>
          <w:szCs w:val="24"/>
          <w:lang w:eastAsia="zh-CN"/>
        </w:rPr>
        <w:t>付款</w:t>
      </w:r>
      <w:r>
        <w:rPr>
          <w:color w:val="0000FF"/>
          <w:sz w:val="24"/>
          <w:szCs w:val="24"/>
        </w:rPr>
        <w:t>一次</w:t>
      </w:r>
      <w:r>
        <w:rPr>
          <w:sz w:val="24"/>
          <w:szCs w:val="24"/>
        </w:rPr>
        <w:t>。</w:t>
      </w:r>
    </w:p>
    <w:p>
      <w:pPr>
        <w:spacing w:line="360" w:lineRule="auto"/>
        <w:ind w:firstLine="480" w:firstLineChars="200"/>
        <w:rPr>
          <w:sz w:val="24"/>
          <w:szCs w:val="24"/>
        </w:rPr>
      </w:pPr>
      <w:r>
        <w:rPr>
          <w:sz w:val="24"/>
          <w:szCs w:val="24"/>
        </w:rPr>
        <w:t>2</w:t>
      </w:r>
      <w:r>
        <w:rPr>
          <w:rFonts w:hint="eastAsia"/>
          <w:sz w:val="24"/>
          <w:szCs w:val="24"/>
        </w:rPr>
        <w:t>．结算金额</w:t>
      </w:r>
      <w:r>
        <w:rPr>
          <w:sz w:val="24"/>
          <w:szCs w:val="24"/>
        </w:rPr>
        <w:t>：按合同</w:t>
      </w:r>
      <w:r>
        <w:rPr>
          <w:rFonts w:hint="eastAsia"/>
          <w:sz w:val="24"/>
          <w:szCs w:val="24"/>
        </w:rPr>
        <w:t>固定</w:t>
      </w:r>
      <w:r>
        <w:rPr>
          <w:sz w:val="24"/>
          <w:szCs w:val="24"/>
        </w:rPr>
        <w:t>综合单价，乘以实际供货量。</w:t>
      </w:r>
    </w:p>
    <w:p>
      <w:pPr>
        <w:spacing w:line="360" w:lineRule="auto"/>
        <w:ind w:firstLine="482" w:firstLineChars="200"/>
        <w:rPr>
          <w:b/>
          <w:sz w:val="24"/>
          <w:szCs w:val="24"/>
        </w:rPr>
      </w:pPr>
      <w:r>
        <w:rPr>
          <w:rFonts w:hint="eastAsia"/>
          <w:b/>
          <w:sz w:val="24"/>
          <w:szCs w:val="24"/>
        </w:rPr>
        <w:t>八、</w:t>
      </w:r>
      <w:r>
        <w:rPr>
          <w:b/>
          <w:sz w:val="24"/>
          <w:szCs w:val="24"/>
        </w:rPr>
        <w:t>货款支付</w:t>
      </w:r>
    </w:p>
    <w:p>
      <w:pPr>
        <w:spacing w:line="360" w:lineRule="auto"/>
        <w:ind w:firstLine="460" w:firstLineChars="192"/>
        <w:rPr>
          <w:sz w:val="24"/>
          <w:szCs w:val="24"/>
        </w:rPr>
      </w:pPr>
      <w:r>
        <w:rPr>
          <w:rFonts w:hint="eastAsia"/>
          <w:sz w:val="24"/>
          <w:szCs w:val="24"/>
        </w:rPr>
        <w:t>每次</w:t>
      </w:r>
      <w:r>
        <w:rPr>
          <w:sz w:val="24"/>
          <w:szCs w:val="24"/>
        </w:rPr>
        <w:t>结算完后</w:t>
      </w:r>
      <w:r>
        <w:rPr>
          <w:rFonts w:hint="eastAsia"/>
          <w:sz w:val="24"/>
          <w:szCs w:val="24"/>
        </w:rPr>
        <w:t>，甲方收到</w:t>
      </w:r>
      <w:r>
        <w:rPr>
          <w:sz w:val="24"/>
          <w:szCs w:val="24"/>
        </w:rPr>
        <w:t>乙方开具</w:t>
      </w:r>
      <w:r>
        <w:rPr>
          <w:rFonts w:hint="eastAsia"/>
          <w:sz w:val="24"/>
          <w:szCs w:val="24"/>
        </w:rPr>
        <w:t>结算金额的等额正式发票后，20日</w:t>
      </w:r>
      <w:r>
        <w:rPr>
          <w:sz w:val="24"/>
          <w:szCs w:val="24"/>
        </w:rPr>
        <w:t>内付清已结算货款（期间不计利息）。</w:t>
      </w:r>
    </w:p>
    <w:p>
      <w:pPr>
        <w:spacing w:line="360" w:lineRule="auto"/>
        <w:ind w:firstLine="463" w:firstLineChars="192"/>
        <w:rPr>
          <w:b/>
          <w:sz w:val="24"/>
          <w:szCs w:val="24"/>
        </w:rPr>
      </w:pPr>
      <w:r>
        <w:rPr>
          <w:rFonts w:hint="eastAsia"/>
          <w:b/>
          <w:sz w:val="24"/>
          <w:szCs w:val="24"/>
        </w:rPr>
        <w:t>九、</w:t>
      </w:r>
      <w:r>
        <w:rPr>
          <w:b/>
          <w:sz w:val="24"/>
          <w:szCs w:val="24"/>
        </w:rPr>
        <w:t>履约保证金</w:t>
      </w:r>
    </w:p>
    <w:p>
      <w:pPr>
        <w:pStyle w:val="17"/>
        <w:spacing w:line="360" w:lineRule="auto"/>
        <w:ind w:firstLine="480" w:firstLineChars="200"/>
        <w:rPr>
          <w:rFonts w:ascii="Times New Roman" w:hAnsi="Times New Roman"/>
        </w:rPr>
      </w:pPr>
      <w:r>
        <w:rPr>
          <w:rFonts w:ascii="Times New Roman" w:hAnsi="Times New Roman"/>
          <w:kern w:val="2"/>
        </w:rPr>
        <w:t>1</w:t>
      </w:r>
      <w:r>
        <w:rPr>
          <w:rFonts w:hint="eastAsia" w:ascii="Times New Roman" w:hAnsi="Times New Roman"/>
          <w:kern w:val="2"/>
        </w:rPr>
        <w:t>．</w:t>
      </w:r>
      <w:r>
        <w:rPr>
          <w:rFonts w:ascii="Times New Roman" w:hAnsi="Times New Roman"/>
          <w:kern w:val="2"/>
        </w:rPr>
        <w:t>乙方将</w:t>
      </w:r>
      <w:r>
        <w:rPr>
          <w:rFonts w:hint="eastAsia" w:ascii="Times New Roman" w:hAnsi="Times New Roman"/>
          <w:kern w:val="2"/>
        </w:rPr>
        <w:t>￥</w:t>
      </w:r>
      <w:r>
        <w:rPr>
          <w:rFonts w:hint="eastAsia" w:ascii="Times New Roman" w:hAnsi="Times New Roman"/>
          <w:kern w:val="2"/>
          <w:u w:val="single"/>
        </w:rPr>
        <w:t xml:space="preserve"> </w:t>
      </w:r>
      <w:r>
        <w:rPr>
          <w:rFonts w:ascii="Times New Roman" w:hAnsi="Times New Roman"/>
          <w:kern w:val="2"/>
          <w:u w:val="single"/>
        </w:rPr>
        <w:t xml:space="preserve">          </w:t>
      </w:r>
      <w:r>
        <w:rPr>
          <w:rFonts w:hint="eastAsia" w:ascii="Times New Roman" w:hAnsi="Times New Roman"/>
          <w:kern w:val="2"/>
        </w:rPr>
        <w:t>元（大写：</w:t>
      </w:r>
      <w:r>
        <w:rPr>
          <w:rFonts w:ascii="Times New Roman" w:hAnsi="Times New Roman"/>
          <w:kern w:val="2"/>
        </w:rPr>
        <w:t>人民币</w:t>
      </w:r>
      <w:r>
        <w:rPr>
          <w:rFonts w:hint="eastAsia" w:ascii="Times New Roman" w:hAnsi="Times New Roman"/>
          <w:kern w:val="2"/>
          <w:u w:val="single"/>
        </w:rPr>
        <w:t xml:space="preserve"> </w:t>
      </w:r>
      <w:r>
        <w:rPr>
          <w:rFonts w:ascii="Times New Roman" w:hAnsi="Times New Roman"/>
          <w:kern w:val="2"/>
          <w:u w:val="single"/>
        </w:rPr>
        <w:t xml:space="preserve">          </w:t>
      </w:r>
      <w:r>
        <w:rPr>
          <w:rFonts w:hint="eastAsia" w:ascii="Times New Roman" w:hAnsi="Times New Roman"/>
          <w:kern w:val="2"/>
        </w:rPr>
        <w:t>元）</w:t>
      </w:r>
      <w:r>
        <w:rPr>
          <w:rFonts w:ascii="Times New Roman" w:hAnsi="Times New Roman"/>
          <w:kern w:val="2"/>
        </w:rPr>
        <w:t>汇入甲方指定的银行帐户作为</w:t>
      </w:r>
      <w:r>
        <w:rPr>
          <w:rFonts w:hint="eastAsia" w:ascii="Times New Roman" w:hAnsi="Times New Roman"/>
          <w:kern w:val="2"/>
        </w:rPr>
        <w:t>履约</w:t>
      </w:r>
      <w:r>
        <w:rPr>
          <w:rFonts w:ascii="Times New Roman" w:hAnsi="Times New Roman"/>
          <w:kern w:val="2"/>
        </w:rPr>
        <w:t>保证金，</w:t>
      </w:r>
      <w:r>
        <w:rPr>
          <w:rFonts w:hint="eastAsia" w:ascii="Times New Roman" w:hAnsi="Times New Roman"/>
          <w:kern w:val="2"/>
        </w:rPr>
        <w:t>期间</w:t>
      </w:r>
      <w:r>
        <w:rPr>
          <w:rFonts w:ascii="Times New Roman" w:hAnsi="Times New Roman"/>
          <w:kern w:val="2"/>
        </w:rPr>
        <w:t>不计算利息。</w:t>
      </w:r>
    </w:p>
    <w:p>
      <w:pPr>
        <w:pStyle w:val="17"/>
        <w:spacing w:line="360" w:lineRule="auto"/>
        <w:ind w:firstLine="480" w:firstLineChars="200"/>
        <w:rPr>
          <w:rFonts w:ascii="Times New Roman" w:hAnsi="Times New Roman"/>
          <w:color w:val="FF0000"/>
        </w:rPr>
      </w:pPr>
      <w:r>
        <w:rPr>
          <w:rFonts w:hint="eastAsia" w:ascii="Times New Roman" w:hAnsi="Times New Roman"/>
          <w:kern w:val="2"/>
        </w:rPr>
        <w:t>2．</w:t>
      </w:r>
      <w:r>
        <w:rPr>
          <w:rFonts w:ascii="Times New Roman" w:hAnsi="Times New Roman"/>
          <w:kern w:val="2"/>
        </w:rPr>
        <w:t>在合同执行过程中如发生扣除履约保证金</w:t>
      </w:r>
      <w:r>
        <w:rPr>
          <w:rFonts w:hint="eastAsia" w:ascii="Times New Roman" w:hAnsi="Times New Roman"/>
          <w:kern w:val="2"/>
        </w:rPr>
        <w:t>的情况</w:t>
      </w:r>
      <w:r>
        <w:rPr>
          <w:rFonts w:ascii="Times New Roman" w:hAnsi="Times New Roman"/>
          <w:kern w:val="2"/>
        </w:rPr>
        <w:t>，扣除后</w:t>
      </w:r>
      <w:r>
        <w:rPr>
          <w:rFonts w:hint="eastAsia" w:ascii="Times New Roman" w:hAnsi="Times New Roman"/>
          <w:kern w:val="2"/>
        </w:rPr>
        <w:t>乙方</w:t>
      </w:r>
      <w:r>
        <w:rPr>
          <w:rFonts w:ascii="Times New Roman" w:hAnsi="Times New Roman"/>
          <w:kern w:val="2"/>
        </w:rPr>
        <w:t>必须在下月补充交纳足额的履约金，合同方能继续有效，否则甲方将终止合同。</w:t>
      </w:r>
    </w:p>
    <w:p>
      <w:pPr>
        <w:pStyle w:val="17"/>
        <w:spacing w:line="360" w:lineRule="auto"/>
        <w:ind w:firstLine="480" w:firstLineChars="200"/>
        <w:rPr>
          <w:rFonts w:ascii="Times New Roman" w:hAnsi="Times New Roman"/>
          <w:kern w:val="2"/>
        </w:rPr>
      </w:pPr>
      <w:r>
        <w:rPr>
          <w:rFonts w:hint="eastAsia" w:ascii="Times New Roman" w:hAnsi="Times New Roman"/>
          <w:kern w:val="2"/>
        </w:rPr>
        <w:t>3．</w:t>
      </w:r>
      <w:r>
        <w:rPr>
          <w:rFonts w:ascii="Times New Roman" w:hAnsi="Times New Roman"/>
          <w:kern w:val="2"/>
        </w:rPr>
        <w:t>本合同签订生效后7日内，乙方未将</w:t>
      </w:r>
      <w:r>
        <w:rPr>
          <w:rFonts w:hint="eastAsia" w:ascii="Times New Roman" w:hAnsi="Times New Roman"/>
          <w:kern w:val="2"/>
        </w:rPr>
        <w:t>履约保证金全额</w:t>
      </w:r>
      <w:r>
        <w:rPr>
          <w:rFonts w:ascii="Times New Roman" w:hAnsi="Times New Roman"/>
          <w:kern w:val="2"/>
        </w:rPr>
        <w:t>汇入甲方指定的银行帐户上的，甲方将终止合同。</w:t>
      </w:r>
    </w:p>
    <w:p>
      <w:pPr>
        <w:pStyle w:val="12"/>
        <w:spacing w:line="360" w:lineRule="auto"/>
        <w:ind w:firstLine="480" w:firstLineChars="200"/>
        <w:rPr>
          <w:rFonts w:ascii="Times New Roman" w:hAnsi="Times New Roman" w:cs="Times New Roman"/>
          <w:b/>
          <w:sz w:val="24"/>
          <w:szCs w:val="24"/>
        </w:rPr>
      </w:pPr>
      <w:r>
        <w:rPr>
          <w:rFonts w:hint="eastAsia" w:ascii="Times New Roman" w:hAnsi="Times New Roman" w:cs="Times New Roman"/>
          <w:sz w:val="24"/>
          <w:szCs w:val="24"/>
        </w:rPr>
        <w:t>4．</w:t>
      </w:r>
      <w:r>
        <w:rPr>
          <w:rFonts w:ascii="Times New Roman" w:hAnsi="Times New Roman" w:cs="Times New Roman"/>
          <w:sz w:val="24"/>
          <w:szCs w:val="24"/>
        </w:rPr>
        <w:t>本合同终止后7日内，甲方</w:t>
      </w:r>
      <w:r>
        <w:rPr>
          <w:rFonts w:hint="eastAsia" w:ascii="Times New Roman" w:hAnsi="Times New Roman" w:cs="Times New Roman"/>
          <w:sz w:val="24"/>
          <w:szCs w:val="24"/>
        </w:rPr>
        <w:t>将</w:t>
      </w:r>
      <w:r>
        <w:rPr>
          <w:rFonts w:ascii="Times New Roman" w:hAnsi="Times New Roman" w:cs="Times New Roman"/>
          <w:sz w:val="24"/>
          <w:szCs w:val="24"/>
        </w:rPr>
        <w:t>履约保证金全额</w:t>
      </w:r>
      <w:r>
        <w:rPr>
          <w:rFonts w:hint="eastAsia" w:ascii="Times New Roman" w:hAnsi="Times New Roman" w:cs="Times New Roman"/>
          <w:sz w:val="24"/>
          <w:szCs w:val="24"/>
        </w:rPr>
        <w:t>无息</w:t>
      </w:r>
      <w:r>
        <w:rPr>
          <w:rFonts w:ascii="Times New Roman" w:hAnsi="Times New Roman" w:cs="Times New Roman"/>
          <w:sz w:val="24"/>
          <w:szCs w:val="24"/>
        </w:rPr>
        <w:t>汇入乙方指定的银行帐户上。</w:t>
      </w:r>
    </w:p>
    <w:p>
      <w:pPr>
        <w:pStyle w:val="12"/>
        <w:spacing w:line="360" w:lineRule="auto"/>
        <w:ind w:firstLine="472" w:firstLineChars="196"/>
        <w:rPr>
          <w:rFonts w:ascii="Times New Roman" w:hAnsi="Times New Roman" w:cs="Times New Roman"/>
          <w:b/>
          <w:color w:val="000000"/>
          <w:sz w:val="24"/>
          <w:szCs w:val="24"/>
        </w:rPr>
      </w:pPr>
      <w:r>
        <w:rPr>
          <w:rFonts w:ascii="Times New Roman" w:hAnsi="Times New Roman" w:cs="Times New Roman"/>
          <w:b/>
          <w:color w:val="000000"/>
          <w:sz w:val="24"/>
          <w:szCs w:val="24"/>
        </w:rPr>
        <w:t>十</w:t>
      </w:r>
      <w:r>
        <w:rPr>
          <w:rFonts w:hint="eastAsia" w:ascii="Times New Roman" w:hAnsi="Times New Roman" w:cs="Times New Roman"/>
          <w:b/>
          <w:color w:val="000000"/>
          <w:sz w:val="24"/>
          <w:szCs w:val="24"/>
        </w:rPr>
        <w:t>、</w:t>
      </w:r>
      <w:r>
        <w:rPr>
          <w:rFonts w:ascii="Times New Roman" w:hAnsi="Times New Roman" w:cs="Times New Roman"/>
          <w:b/>
          <w:color w:val="000000"/>
          <w:sz w:val="24"/>
          <w:szCs w:val="24"/>
        </w:rPr>
        <w:t>违约责任</w:t>
      </w:r>
    </w:p>
    <w:p>
      <w:pPr>
        <w:pStyle w:val="32"/>
        <w:spacing w:line="360" w:lineRule="auto"/>
        <w:ind w:firstLine="480"/>
        <w:rPr>
          <w:rFonts w:hAnsi="宋体" w:cs="Times New Roman"/>
          <w:szCs w:val="24"/>
        </w:rPr>
      </w:pPr>
      <w:r>
        <w:rPr>
          <w:rFonts w:hint="eastAsia" w:hAnsi="宋体" w:cs="仿宋_GB2312"/>
        </w:rPr>
        <w:t>1．甲方违约责任</w:t>
      </w:r>
    </w:p>
    <w:p>
      <w:pPr>
        <w:pStyle w:val="32"/>
        <w:spacing w:line="360" w:lineRule="auto"/>
        <w:ind w:firstLine="480"/>
        <w:rPr>
          <w:rFonts w:hAnsi="宋体" w:cs="仿宋_GB2312"/>
        </w:rPr>
      </w:pPr>
      <w:r>
        <w:rPr>
          <w:rFonts w:hint="eastAsia" w:hAnsi="宋体" w:cs="仿宋_GB2312"/>
        </w:rPr>
        <w:t>（1）甲方无正当理由拒收货物的，甲方应偿付当批次货物价款百分之二十的违约金；</w:t>
      </w:r>
    </w:p>
    <w:p>
      <w:pPr>
        <w:pStyle w:val="32"/>
        <w:spacing w:line="360" w:lineRule="auto"/>
        <w:ind w:firstLine="480"/>
        <w:rPr>
          <w:rFonts w:hAnsi="宋体" w:cs="仿宋_GB2312"/>
        </w:rPr>
      </w:pPr>
      <w:r>
        <w:rPr>
          <w:rFonts w:hint="eastAsia" w:hAnsi="宋体" w:cs="仿宋_GB2312"/>
        </w:rPr>
        <w:t>（2） 甲方逾期支付货款的，除应及时付足货款外，应向乙方偿付欠款总额万分之一/天的违约金；逾期付款超过20天的，乙方有权终止合同；</w:t>
      </w:r>
    </w:p>
    <w:p>
      <w:pPr>
        <w:pStyle w:val="32"/>
        <w:spacing w:line="360" w:lineRule="auto"/>
        <w:ind w:firstLine="480"/>
        <w:rPr>
          <w:rFonts w:hAnsi="宋体" w:cs="仿宋_GB2312"/>
        </w:rPr>
      </w:pPr>
      <w:r>
        <w:rPr>
          <w:rFonts w:hint="eastAsia" w:hAnsi="宋体" w:cs="仿宋_GB2312"/>
        </w:rPr>
        <w:t>（3）甲方偿付的违约金不足以弥补乙方损失的，还应按乙方损失尚未弥补的部分，支付赔偿金给乙方。</w:t>
      </w:r>
    </w:p>
    <w:p>
      <w:pPr>
        <w:pStyle w:val="32"/>
        <w:spacing w:line="360" w:lineRule="auto"/>
        <w:ind w:firstLine="480"/>
        <w:rPr>
          <w:rFonts w:hAnsi="宋体"/>
        </w:rPr>
      </w:pPr>
      <w:r>
        <w:rPr>
          <w:rFonts w:hint="eastAsia" w:hAnsi="宋体" w:cs="仿宋_GB2312"/>
        </w:rPr>
        <w:t>2．乙方违约责任</w:t>
      </w:r>
    </w:p>
    <w:p>
      <w:pPr>
        <w:pStyle w:val="32"/>
        <w:spacing w:line="360" w:lineRule="auto"/>
        <w:ind w:firstLine="480"/>
        <w:rPr>
          <w:rFonts w:hAnsi="宋体"/>
        </w:rPr>
      </w:pPr>
      <w:r>
        <w:rPr>
          <w:rFonts w:hint="eastAsia" w:hAnsi="宋体" w:cs="仿宋_GB2312"/>
        </w:rPr>
        <w:t>（1）乙方交付的货物质量不符合合同规定的，乙方应向甲方支付当批次货物价款百分之二十的违约金，并须在合同规定的交货时间内更换合格的货物给甲方，否则，视作乙方不能交付货物而违约，按本条本款下述第“（2）”项规定由乙方偿付违约赔偿金给甲方。</w:t>
      </w:r>
    </w:p>
    <w:p>
      <w:pPr>
        <w:pStyle w:val="32"/>
        <w:spacing w:line="360" w:lineRule="auto"/>
        <w:ind w:firstLine="480"/>
        <w:rPr>
          <w:rFonts w:hAnsi="宋体" w:cs="仿宋_GB2312"/>
        </w:rPr>
      </w:pPr>
      <w:r>
        <w:rPr>
          <w:rFonts w:hint="eastAsia" w:hAnsi="宋体" w:cs="仿宋_GB2312"/>
        </w:rPr>
        <w:t>（2）乙方不能交付货物或逾期交付货物而违约的，除应及时交足货物外，应向甲方偿付逾期交货部分货款总额的万分之一/天的违约金；逾期交货超过20天，甲方有权终止合同，乙方则应按当批次货物价款百分之二十的款额向甲方偿付违约金，并须全额退还甲方已经付给乙方的货款及其利息。</w:t>
      </w:r>
    </w:p>
    <w:p>
      <w:pPr>
        <w:pStyle w:val="12"/>
        <w:spacing w:line="360" w:lineRule="auto"/>
        <w:ind w:firstLine="480" w:firstLineChars="200"/>
        <w:rPr>
          <w:rFonts w:ascii="Times New Roman" w:hAnsi="Times New Roman" w:cs="Times New Roman"/>
          <w:color w:val="000000"/>
          <w:sz w:val="24"/>
          <w:szCs w:val="24"/>
        </w:rPr>
      </w:pPr>
      <w:r>
        <w:rPr>
          <w:rFonts w:hint="eastAsia" w:ascii="Times New Roman" w:hAnsi="Times New Roman" w:cs="Times New Roman"/>
          <w:color w:val="000000"/>
          <w:sz w:val="24"/>
          <w:szCs w:val="24"/>
        </w:rPr>
        <w:t>（3）</w:t>
      </w:r>
      <w:r>
        <w:rPr>
          <w:rFonts w:ascii="Times New Roman" w:hAnsi="Times New Roman" w:cs="Times New Roman"/>
          <w:color w:val="000000"/>
          <w:sz w:val="24"/>
          <w:szCs w:val="24"/>
        </w:rPr>
        <w:t>乙方在合同履行过程中，发生违反本合同条款，造成甲方</w:t>
      </w:r>
      <w:r>
        <w:rPr>
          <w:rFonts w:hint="eastAsia" w:ascii="Times New Roman" w:hAnsi="Times New Roman" w:cs="Times New Roman"/>
          <w:color w:val="000000"/>
          <w:sz w:val="24"/>
          <w:szCs w:val="24"/>
        </w:rPr>
        <w:t>生产、</w:t>
      </w:r>
      <w:r>
        <w:rPr>
          <w:rFonts w:ascii="Times New Roman" w:hAnsi="Times New Roman" w:cs="Times New Roman"/>
          <w:color w:val="000000"/>
          <w:sz w:val="24"/>
          <w:szCs w:val="24"/>
        </w:rPr>
        <w:t>经营损失的，乙方应给予甲方经济损失等同的赔偿，同时甲方有权解除合同；</w:t>
      </w:r>
    </w:p>
    <w:p>
      <w:pPr>
        <w:pStyle w:val="12"/>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（4）</w:t>
      </w:r>
      <w:r>
        <w:rPr>
          <w:rFonts w:ascii="Times New Roman" w:hAnsi="Times New Roman" w:cs="Times New Roman"/>
          <w:sz w:val="24"/>
          <w:szCs w:val="24"/>
        </w:rPr>
        <w:t>乙方供应能力必须满足每批供应量，即使已签订合同，若出现不按所要求的数量供应或质量下降，除按合同条款的有关规定执行外，甲方有权随时终止合同的权利。</w:t>
      </w:r>
    </w:p>
    <w:p>
      <w:pPr>
        <w:pStyle w:val="32"/>
        <w:spacing w:line="360" w:lineRule="auto"/>
        <w:ind w:firstLine="480"/>
        <w:rPr>
          <w:rFonts w:hAnsi="宋体"/>
        </w:rPr>
      </w:pPr>
      <w:r>
        <w:rPr>
          <w:rFonts w:hint="eastAsia" w:hAnsi="宋体" w:cs="仿宋_GB2312"/>
        </w:rPr>
        <w:t>（5）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十向甲方支付违约金并赔偿因此给甲方造成的一切损失。</w:t>
      </w:r>
    </w:p>
    <w:p>
      <w:pPr>
        <w:pStyle w:val="32"/>
        <w:spacing w:line="360" w:lineRule="auto"/>
        <w:ind w:firstLine="480"/>
        <w:rPr>
          <w:rFonts w:hAnsi="宋体" w:cs="仿宋_GB2312"/>
        </w:rPr>
      </w:pPr>
      <w:r>
        <w:rPr>
          <w:rFonts w:hint="eastAsia" w:hAnsi="宋体" w:cs="仿宋_GB2312"/>
        </w:rPr>
        <w:t>（6）乙方偿付的违约金不足以弥补甲方损失的，还应按甲方损失尚未弥补的部分，支付赔偿金给甲方。</w:t>
      </w:r>
    </w:p>
    <w:p>
      <w:pPr>
        <w:pStyle w:val="12"/>
        <w:spacing w:line="360" w:lineRule="auto"/>
        <w:ind w:firstLine="472" w:firstLineChars="196"/>
        <w:rPr>
          <w:rFonts w:ascii="Times New Roman" w:hAnsi="Times New Roman" w:cs="Times New Roman"/>
          <w:b/>
          <w:color w:val="000000"/>
          <w:sz w:val="24"/>
          <w:szCs w:val="24"/>
        </w:rPr>
      </w:pPr>
      <w:r>
        <w:rPr>
          <w:rFonts w:ascii="Times New Roman" w:hAnsi="Times New Roman" w:cs="Times New Roman"/>
          <w:b/>
          <w:color w:val="000000"/>
          <w:sz w:val="24"/>
          <w:szCs w:val="24"/>
        </w:rPr>
        <w:t>十</w:t>
      </w:r>
      <w:r>
        <w:rPr>
          <w:rFonts w:hint="eastAsia" w:ascii="Times New Roman" w:hAnsi="Times New Roman" w:cs="Times New Roman"/>
          <w:b/>
          <w:color w:val="000000"/>
          <w:sz w:val="24"/>
          <w:szCs w:val="24"/>
        </w:rPr>
        <w:t>一、</w:t>
      </w:r>
      <w:r>
        <w:rPr>
          <w:rFonts w:ascii="Times New Roman" w:hAnsi="Times New Roman" w:cs="Times New Roman"/>
          <w:b/>
          <w:color w:val="000000"/>
          <w:sz w:val="24"/>
          <w:szCs w:val="24"/>
        </w:rPr>
        <w:t>不可抗力</w:t>
      </w:r>
    </w:p>
    <w:p>
      <w:pPr>
        <w:pStyle w:val="12"/>
        <w:spacing w:line="360" w:lineRule="auto"/>
        <w:ind w:firstLine="480" w:firstLineChars="200"/>
        <w:rPr>
          <w:rFonts w:ascii="Times New Roman" w:hAnsi="Times New Roman" w:cs="Times New Roman"/>
          <w:color w:val="000000"/>
          <w:sz w:val="24"/>
          <w:szCs w:val="24"/>
        </w:rPr>
      </w:pPr>
      <w:r>
        <w:rPr>
          <w:rFonts w:ascii="Times New Roman" w:hAnsi="Times New Roman" w:cs="Times New Roman"/>
          <w:color w:val="000000"/>
          <w:sz w:val="24"/>
          <w:szCs w:val="24"/>
        </w:rPr>
        <w:t>双方或任何一方因不可抗力不能履行或不能完全履行协议时，双方不承担责任。但遇不可抗力一方应在不可抗力发生后24小时内时以书面方式向对方通报情况说明</w:t>
      </w:r>
      <w:r>
        <w:rPr>
          <w:rFonts w:hint="eastAsia" w:ascii="Times New Roman" w:hAnsi="Times New Roman" w:cs="Times New Roman"/>
          <w:color w:val="000000"/>
          <w:sz w:val="24"/>
          <w:szCs w:val="24"/>
        </w:rPr>
        <w:t>，并取得相关单位出具的证明</w:t>
      </w:r>
      <w:r>
        <w:rPr>
          <w:rFonts w:ascii="Times New Roman" w:hAnsi="Times New Roman" w:cs="Times New Roman"/>
          <w:color w:val="000000"/>
          <w:sz w:val="24"/>
          <w:szCs w:val="24"/>
        </w:rPr>
        <w:t>，否则，应赔偿由此给对方造成的损失。</w:t>
      </w:r>
    </w:p>
    <w:p>
      <w:pPr>
        <w:pStyle w:val="12"/>
        <w:spacing w:line="360" w:lineRule="auto"/>
        <w:ind w:firstLine="472" w:firstLineChars="196"/>
        <w:rPr>
          <w:rFonts w:ascii="Times New Roman" w:hAnsi="Times New Roman" w:cs="Times New Roman"/>
          <w:b/>
          <w:sz w:val="24"/>
          <w:szCs w:val="24"/>
        </w:rPr>
      </w:pPr>
      <w:r>
        <w:rPr>
          <w:rFonts w:ascii="Times New Roman" w:hAnsi="Times New Roman" w:cs="Times New Roman"/>
          <w:b/>
          <w:sz w:val="24"/>
          <w:szCs w:val="24"/>
        </w:rPr>
        <w:t>十</w:t>
      </w:r>
      <w:r>
        <w:rPr>
          <w:rFonts w:hint="eastAsia" w:ascii="Times New Roman" w:hAnsi="Times New Roman" w:cs="Times New Roman"/>
          <w:b/>
          <w:sz w:val="24"/>
          <w:szCs w:val="24"/>
        </w:rPr>
        <w:t>二、</w:t>
      </w:r>
      <w:r>
        <w:rPr>
          <w:rFonts w:ascii="Times New Roman" w:hAnsi="Times New Roman" w:cs="Times New Roman"/>
          <w:b/>
          <w:sz w:val="24"/>
          <w:szCs w:val="24"/>
        </w:rPr>
        <w:t>通知</w:t>
      </w:r>
    </w:p>
    <w:p>
      <w:pPr>
        <w:pStyle w:val="12"/>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1</w:t>
      </w:r>
      <w:r>
        <w:rPr>
          <w:rFonts w:hint="eastAsia" w:ascii="Times New Roman" w:hAnsi="Times New Roman" w:cs="Times New Roman"/>
          <w:sz w:val="24"/>
          <w:szCs w:val="24"/>
        </w:rPr>
        <w:t>．</w:t>
      </w:r>
      <w:r>
        <w:rPr>
          <w:rFonts w:ascii="Times New Roman" w:hAnsi="Times New Roman" w:cs="Times New Roman"/>
          <w:sz w:val="24"/>
          <w:szCs w:val="24"/>
        </w:rPr>
        <w:t>甲乙双方发出与本合同有关的通知或回复，应以专人送递、传真或特快专递的方式发出。如果以专人送递或特快专递发送，以送达至对方的住所或通讯联络地视为送达；如果以传真方式发送，发件人在收到传真报告后视为送达；如果采用电话或电子邮件方式发送，则应在发送后视为送达。</w:t>
      </w:r>
    </w:p>
    <w:p>
      <w:pPr>
        <w:pStyle w:val="12"/>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2</w:t>
      </w:r>
      <w:r>
        <w:rPr>
          <w:rFonts w:hint="eastAsia" w:ascii="Times New Roman" w:hAnsi="Times New Roman" w:cs="Times New Roman"/>
          <w:sz w:val="24"/>
          <w:szCs w:val="24"/>
        </w:rPr>
        <w:t>．</w:t>
      </w:r>
      <w:r>
        <w:rPr>
          <w:rFonts w:ascii="Times New Roman" w:hAnsi="Times New Roman" w:cs="Times New Roman"/>
          <w:sz w:val="24"/>
          <w:szCs w:val="24"/>
        </w:rPr>
        <w:t>甲乙双方发出的与本合同有关的通知或回复均应发至以下通讯地址，付款或收款应使用以下账号，一方变更通讯地址或账号，应自变更之日起3个工作日内将变更后的通讯地址和账号以书面形式通知对方。变更方不履行通知义务，应对由此造成的一切后果承担法律责任。</w:t>
      </w:r>
    </w:p>
    <w:p>
      <w:pPr>
        <w:pStyle w:val="12"/>
        <w:spacing w:line="360" w:lineRule="auto"/>
        <w:ind w:firstLine="472" w:firstLineChars="196"/>
        <w:rPr>
          <w:b/>
          <w:szCs w:val="24"/>
        </w:rPr>
      </w:pPr>
      <w:r>
        <w:rPr>
          <w:rFonts w:ascii="Times New Roman" w:hAnsi="Times New Roman" w:cs="Times New Roman"/>
          <w:b/>
          <w:sz w:val="24"/>
          <w:szCs w:val="24"/>
        </w:rPr>
        <w:t>十</w:t>
      </w:r>
      <w:r>
        <w:rPr>
          <w:rFonts w:hint="eastAsia" w:ascii="Times New Roman" w:hAnsi="Times New Roman" w:cs="Times New Roman"/>
          <w:b/>
          <w:sz w:val="24"/>
          <w:szCs w:val="24"/>
        </w:rPr>
        <w:t>二、</w:t>
      </w:r>
      <w:bookmarkStart w:id="193" w:name="_Toc217446114"/>
      <w:r>
        <w:rPr>
          <w:rFonts w:hint="eastAsia" w:ascii="Times New Roman" w:hAnsi="Times New Roman" w:cs="Times New Roman"/>
          <w:b/>
          <w:sz w:val="24"/>
          <w:szCs w:val="24"/>
        </w:rPr>
        <w:t>争议解决办法</w:t>
      </w:r>
      <w:bookmarkEnd w:id="193"/>
    </w:p>
    <w:p>
      <w:pPr>
        <w:pStyle w:val="32"/>
        <w:spacing w:line="360" w:lineRule="auto"/>
        <w:ind w:firstLine="480"/>
        <w:rPr>
          <w:bCs/>
          <w:szCs w:val="24"/>
        </w:rPr>
      </w:pPr>
      <w:r>
        <w:rPr>
          <w:rFonts w:hint="eastAsia" w:ascii="Times New Roman" w:hAnsi="Times New Roman" w:cs="Times New Roman"/>
          <w:kern w:val="2"/>
          <w:szCs w:val="24"/>
        </w:rPr>
        <w:t>1．</w:t>
      </w:r>
      <w:r>
        <w:rPr>
          <w:rFonts w:hint="eastAsia"/>
          <w:bCs/>
          <w:szCs w:val="24"/>
        </w:rPr>
        <w:t>在执行本合同中发生的或与本合同有关的争端，双方应通过友好协商解决，经协商不能达成协议时，应提交甲方所在地法院处理。</w:t>
      </w:r>
    </w:p>
    <w:p>
      <w:pPr>
        <w:pStyle w:val="32"/>
        <w:spacing w:line="360" w:lineRule="auto"/>
        <w:ind w:firstLine="480"/>
        <w:rPr>
          <w:bCs/>
          <w:szCs w:val="24"/>
        </w:rPr>
      </w:pPr>
      <w:r>
        <w:rPr>
          <w:rFonts w:hint="eastAsia"/>
          <w:bCs/>
          <w:szCs w:val="24"/>
        </w:rPr>
        <w:t>2．在诉讼期间，除正在进行诉讼部分外，合同其他部分继续执行。</w:t>
      </w:r>
    </w:p>
    <w:p>
      <w:pPr>
        <w:pStyle w:val="32"/>
        <w:spacing w:line="360" w:lineRule="auto"/>
        <w:ind w:firstLine="480"/>
        <w:rPr>
          <w:bCs/>
          <w:szCs w:val="24"/>
        </w:rPr>
      </w:pPr>
      <w:r>
        <w:rPr>
          <w:rFonts w:hint="eastAsia"/>
          <w:bCs/>
          <w:szCs w:val="24"/>
        </w:rPr>
        <w:t>3．本合同载明的联系地址也是双方发生纠纷司法机关送达司法文书的地址。</w:t>
      </w:r>
    </w:p>
    <w:p>
      <w:pPr>
        <w:pStyle w:val="12"/>
        <w:spacing w:line="360" w:lineRule="auto"/>
        <w:ind w:firstLine="472" w:firstLineChars="196"/>
        <w:rPr>
          <w:rFonts w:ascii="Times New Roman" w:hAnsi="Times New Roman" w:cs="Times New Roman"/>
          <w:b/>
          <w:sz w:val="24"/>
          <w:szCs w:val="24"/>
        </w:rPr>
      </w:pPr>
      <w:r>
        <w:rPr>
          <w:rFonts w:hint="eastAsia" w:ascii="Times New Roman" w:hAnsi="Times New Roman" w:cs="Times New Roman"/>
          <w:b/>
          <w:sz w:val="24"/>
          <w:szCs w:val="24"/>
        </w:rPr>
        <w:t>十四、其他</w:t>
      </w:r>
    </w:p>
    <w:p>
      <w:pPr>
        <w:pStyle w:val="32"/>
        <w:spacing w:line="360" w:lineRule="auto"/>
        <w:ind w:firstLine="480"/>
        <w:rPr>
          <w:bCs/>
          <w:szCs w:val="24"/>
        </w:rPr>
      </w:pPr>
      <w:bookmarkStart w:id="194" w:name="_Toc178139775"/>
      <w:bookmarkStart w:id="195" w:name="_Toc281393551"/>
      <w:bookmarkStart w:id="196" w:name="_Toc178152366"/>
      <w:bookmarkStart w:id="197" w:name="_Toc169145850"/>
      <w:bookmarkStart w:id="198" w:name="_Toc180307736"/>
      <w:bookmarkStart w:id="199" w:name="_Toc139876658"/>
      <w:bookmarkStart w:id="200" w:name="_Toc214363408"/>
      <w:bookmarkStart w:id="201" w:name="_Toc240425258"/>
      <w:r>
        <w:rPr>
          <w:rFonts w:hint="eastAsia"/>
          <w:bCs/>
          <w:szCs w:val="24"/>
        </w:rPr>
        <w:t>1．本合同在乙方向甲方支付履约保证金、双方法定代表人或授权委托人签字、盖公章之日起生效。</w:t>
      </w:r>
      <w:r>
        <w:rPr>
          <w:rFonts w:ascii="Times New Roman" w:hAnsi="Times New Roman" w:cs="Times New Roman"/>
          <w:szCs w:val="24"/>
          <w:highlight w:val="yellow"/>
        </w:rPr>
        <w:t>本合同有效期</w:t>
      </w:r>
      <w:r>
        <w:rPr>
          <w:rFonts w:hint="eastAsia" w:ascii="Times New Roman" w:hAnsi="Times New Roman" w:cs="Times New Roman"/>
          <w:szCs w:val="24"/>
          <w:highlight w:val="yellow"/>
        </w:rPr>
        <w:t>为合同生效之日起</w:t>
      </w:r>
      <w:r>
        <w:rPr>
          <w:rFonts w:ascii="Times New Roman" w:hAnsi="Times New Roman" w:cs="Times New Roman"/>
          <w:szCs w:val="24"/>
          <w:highlight w:val="yellow"/>
        </w:rPr>
        <w:t>至</w:t>
      </w:r>
      <w:r>
        <w:rPr>
          <w:rFonts w:hint="eastAsia" w:ascii="Times New Roman" w:hAnsi="Times New Roman" w:cs="Times New Roman"/>
          <w:szCs w:val="24"/>
          <w:highlight w:val="yellow"/>
          <w:lang w:val="en-US" w:eastAsia="zh-CN"/>
        </w:rPr>
        <w:t>2020</w:t>
      </w:r>
      <w:r>
        <w:rPr>
          <w:rFonts w:ascii="Times New Roman" w:hAnsi="Times New Roman" w:cs="Times New Roman"/>
          <w:szCs w:val="24"/>
          <w:highlight w:val="yellow"/>
        </w:rPr>
        <w:t>年</w:t>
      </w:r>
      <w:r>
        <w:rPr>
          <w:rFonts w:hint="eastAsia" w:ascii="Times New Roman" w:hAnsi="Times New Roman" w:cs="Times New Roman"/>
          <w:szCs w:val="24"/>
          <w:highlight w:val="yellow"/>
        </w:rPr>
        <w:t>12</w:t>
      </w:r>
      <w:r>
        <w:rPr>
          <w:rFonts w:ascii="Times New Roman" w:hAnsi="Times New Roman" w:cs="Times New Roman"/>
          <w:szCs w:val="24"/>
          <w:highlight w:val="yellow"/>
        </w:rPr>
        <w:t>月</w:t>
      </w:r>
      <w:r>
        <w:rPr>
          <w:rFonts w:hint="eastAsia" w:ascii="Times New Roman" w:hAnsi="Times New Roman" w:cs="Times New Roman"/>
          <w:szCs w:val="24"/>
          <w:highlight w:val="yellow"/>
        </w:rPr>
        <w:t>31</w:t>
      </w:r>
      <w:r>
        <w:rPr>
          <w:rFonts w:ascii="Times New Roman" w:hAnsi="Times New Roman" w:cs="Times New Roman"/>
          <w:szCs w:val="24"/>
          <w:highlight w:val="yellow"/>
        </w:rPr>
        <w:t>日，合同期满</w:t>
      </w:r>
      <w:r>
        <w:rPr>
          <w:rFonts w:hint="eastAsia" w:ascii="Times New Roman" w:hAnsi="Times New Roman" w:cs="Times New Roman"/>
          <w:szCs w:val="24"/>
          <w:highlight w:val="yellow"/>
          <w:lang w:eastAsia="zh-CN"/>
        </w:rPr>
        <w:t>，甲方对乙方的服务和供货质量都满意的情况下，可续签一年合同。</w:t>
      </w:r>
      <w:r>
        <w:rPr>
          <w:rFonts w:ascii="Times New Roman" w:hAnsi="Times New Roman" w:cs="Times New Roman"/>
          <w:szCs w:val="24"/>
        </w:rPr>
        <w:t>在新合同未签订之前，</w:t>
      </w:r>
      <w:r>
        <w:rPr>
          <w:rFonts w:hint="eastAsia" w:ascii="Times New Roman" w:hAnsi="Times New Roman" w:cs="Times New Roman"/>
          <w:szCs w:val="24"/>
        </w:rPr>
        <w:t>经双方协商后</w:t>
      </w:r>
      <w:r>
        <w:rPr>
          <w:rFonts w:ascii="Times New Roman" w:hAnsi="Times New Roman" w:cs="Times New Roman"/>
          <w:szCs w:val="24"/>
        </w:rPr>
        <w:t>本合同顺延生效三个月，在其约定的合同期限内继续有效。</w:t>
      </w:r>
    </w:p>
    <w:p>
      <w:pPr>
        <w:pStyle w:val="32"/>
        <w:spacing w:line="360" w:lineRule="auto"/>
        <w:ind w:firstLine="480"/>
        <w:rPr>
          <w:bCs/>
          <w:szCs w:val="24"/>
        </w:rPr>
      </w:pPr>
      <w:r>
        <w:rPr>
          <w:rFonts w:hint="eastAsia"/>
          <w:bCs/>
          <w:szCs w:val="24"/>
        </w:rPr>
        <w:t>2．本合同一式捌份，甲方、乙方双方各执肆份，具有同等效力。</w:t>
      </w:r>
    </w:p>
    <w:p>
      <w:pPr>
        <w:pStyle w:val="12"/>
        <w:spacing w:line="360" w:lineRule="auto"/>
        <w:ind w:firstLine="480" w:firstLineChars="200"/>
        <w:rPr>
          <w:bCs/>
          <w:szCs w:val="24"/>
        </w:rPr>
      </w:pPr>
      <w:r>
        <w:rPr>
          <w:rFonts w:hint="eastAsia" w:hAnsi="Calibri" w:cs="宋体"/>
          <w:bCs/>
          <w:kern w:val="0"/>
          <w:sz w:val="24"/>
          <w:szCs w:val="24"/>
        </w:rPr>
        <w:t>3．</w:t>
      </w:r>
      <w:r>
        <w:rPr>
          <w:rFonts w:ascii="Times New Roman" w:hAnsi="Times New Roman" w:cs="Times New Roman"/>
          <w:sz w:val="24"/>
          <w:szCs w:val="24"/>
        </w:rPr>
        <w:t>对于本合同的未尽事宜，需进行修改、补充或完善的，甲乙双方必须就所修改的内容签订书面的合同补充协议，作为本合同的补充</w:t>
      </w:r>
      <w:r>
        <w:rPr>
          <w:rFonts w:hint="eastAsia" w:ascii="Times New Roman" w:hAnsi="Times New Roman" w:cs="Times New Roman"/>
          <w:sz w:val="24"/>
          <w:szCs w:val="24"/>
        </w:rPr>
        <w:t>，</w:t>
      </w:r>
      <w:r>
        <w:rPr>
          <w:rFonts w:ascii="Times New Roman" w:hAnsi="Times New Roman" w:cs="Times New Roman"/>
          <w:sz w:val="24"/>
          <w:szCs w:val="24"/>
        </w:rPr>
        <w:t>补充协议与本合同具有同等法律效力。</w:t>
      </w:r>
    </w:p>
    <w:bookmarkEnd w:id="194"/>
    <w:bookmarkEnd w:id="195"/>
    <w:bookmarkEnd w:id="196"/>
    <w:bookmarkEnd w:id="197"/>
    <w:bookmarkEnd w:id="198"/>
    <w:p>
      <w:pPr>
        <w:pStyle w:val="32"/>
        <w:ind w:firstLine="480"/>
        <w:rPr>
          <w:bCs/>
          <w:szCs w:val="24"/>
        </w:rPr>
      </w:pPr>
    </w:p>
    <w:p>
      <w:pPr>
        <w:spacing w:line="360" w:lineRule="auto"/>
        <w:ind w:firstLine="480" w:firstLineChars="200"/>
        <w:rPr>
          <w:sz w:val="24"/>
          <w:szCs w:val="24"/>
        </w:rPr>
      </w:pPr>
      <w:r>
        <w:rPr>
          <w:rFonts w:hint="eastAsia"/>
          <w:sz w:val="24"/>
          <w:szCs w:val="24"/>
        </w:rPr>
        <w:t xml:space="preserve">甲方： </w:t>
      </w:r>
      <w:r>
        <w:rPr>
          <w:sz w:val="24"/>
          <w:szCs w:val="24"/>
        </w:rPr>
        <w:t xml:space="preserve">      </w:t>
      </w:r>
      <w:r>
        <w:rPr>
          <w:rFonts w:hint="eastAsia"/>
          <w:sz w:val="24"/>
          <w:szCs w:val="24"/>
        </w:rPr>
        <w:t xml:space="preserve">  （盖章）   </w:t>
      </w:r>
      <w:r>
        <w:rPr>
          <w:rFonts w:hint="eastAsia"/>
          <w:sz w:val="24"/>
          <w:szCs w:val="24"/>
        </w:rPr>
        <w:tab/>
      </w:r>
      <w:r>
        <w:rPr>
          <w:rFonts w:hint="eastAsia"/>
          <w:sz w:val="24"/>
          <w:szCs w:val="24"/>
        </w:rPr>
        <w:tab/>
      </w:r>
      <w:r>
        <w:rPr>
          <w:rFonts w:hint="eastAsia"/>
          <w:sz w:val="24"/>
          <w:szCs w:val="24"/>
        </w:rPr>
        <w:tab/>
      </w:r>
      <w:r>
        <w:rPr>
          <w:sz w:val="24"/>
          <w:szCs w:val="24"/>
        </w:rPr>
        <w:t xml:space="preserve">     </w:t>
      </w:r>
      <w:r>
        <w:rPr>
          <w:rFonts w:hint="eastAsia"/>
          <w:sz w:val="24"/>
          <w:szCs w:val="24"/>
        </w:rPr>
        <w:t xml:space="preserve">乙方：   </w:t>
      </w:r>
      <w:r>
        <w:rPr>
          <w:sz w:val="24"/>
          <w:szCs w:val="24"/>
        </w:rPr>
        <w:t xml:space="preserve">         </w:t>
      </w:r>
      <w:r>
        <w:rPr>
          <w:rFonts w:hint="eastAsia"/>
          <w:sz w:val="24"/>
          <w:szCs w:val="24"/>
        </w:rPr>
        <w:t>（盖章）</w:t>
      </w:r>
    </w:p>
    <w:p>
      <w:pPr>
        <w:pStyle w:val="32"/>
        <w:spacing w:line="360" w:lineRule="auto"/>
        <w:ind w:firstLine="480"/>
        <w:rPr>
          <w:bCs/>
          <w:szCs w:val="24"/>
        </w:rPr>
      </w:pPr>
      <w:r>
        <w:rPr>
          <w:rFonts w:hint="eastAsia"/>
          <w:bCs/>
          <w:szCs w:val="24"/>
        </w:rPr>
        <w:t xml:space="preserve">法定代表人（签字）：                </w:t>
      </w:r>
      <w:r>
        <w:rPr>
          <w:bCs/>
          <w:szCs w:val="24"/>
        </w:rPr>
        <w:t xml:space="preserve">   </w:t>
      </w:r>
      <w:r>
        <w:rPr>
          <w:rFonts w:hint="eastAsia"/>
          <w:bCs/>
          <w:szCs w:val="24"/>
        </w:rPr>
        <w:t xml:space="preserve">法定代表人（签字）： </w:t>
      </w:r>
    </w:p>
    <w:p>
      <w:pPr>
        <w:pStyle w:val="32"/>
        <w:spacing w:line="360" w:lineRule="auto"/>
        <w:ind w:firstLine="480"/>
        <w:rPr>
          <w:bCs/>
          <w:szCs w:val="24"/>
        </w:rPr>
      </w:pPr>
      <w:r>
        <w:rPr>
          <w:rFonts w:hint="eastAsia"/>
          <w:bCs/>
          <w:szCs w:val="24"/>
        </w:rPr>
        <w:t xml:space="preserve">或授权代表人（签字）：              </w:t>
      </w:r>
      <w:r>
        <w:rPr>
          <w:bCs/>
          <w:szCs w:val="24"/>
        </w:rPr>
        <w:t xml:space="preserve">   </w:t>
      </w:r>
      <w:r>
        <w:rPr>
          <w:rFonts w:hint="eastAsia"/>
          <w:bCs/>
          <w:szCs w:val="24"/>
        </w:rPr>
        <w:t>或授权代表人（签字）</w:t>
      </w:r>
      <w:bookmarkEnd w:id="199"/>
      <w:bookmarkEnd w:id="200"/>
      <w:bookmarkEnd w:id="201"/>
      <w:r>
        <w:rPr>
          <w:rFonts w:hint="eastAsia"/>
          <w:bCs/>
          <w:szCs w:val="24"/>
        </w:rPr>
        <w:t>：</w:t>
      </w:r>
    </w:p>
    <w:p>
      <w:pPr>
        <w:pStyle w:val="32"/>
        <w:spacing w:line="360" w:lineRule="auto"/>
        <w:ind w:firstLine="480"/>
        <w:rPr>
          <w:szCs w:val="24"/>
        </w:rPr>
      </w:pPr>
      <w:r>
        <w:rPr>
          <w:rFonts w:hint="eastAsia"/>
          <w:bCs/>
          <w:szCs w:val="24"/>
        </w:rPr>
        <w:t>联系人：</w:t>
      </w:r>
      <w:r>
        <w:rPr>
          <w:bCs/>
          <w:szCs w:val="24"/>
        </w:rPr>
        <w:tab/>
      </w:r>
      <w:r>
        <w:rPr>
          <w:rFonts w:hint="eastAsia"/>
          <w:bCs/>
          <w:szCs w:val="24"/>
        </w:rPr>
        <w:t xml:space="preserve">                          </w:t>
      </w:r>
      <w:r>
        <w:rPr>
          <w:bCs/>
          <w:szCs w:val="24"/>
        </w:rPr>
        <w:t xml:space="preserve">   </w:t>
      </w:r>
      <w:r>
        <w:rPr>
          <w:rFonts w:hint="eastAsia"/>
          <w:bCs/>
          <w:szCs w:val="24"/>
        </w:rPr>
        <w:t>联系人：</w:t>
      </w:r>
    </w:p>
    <w:p>
      <w:pPr>
        <w:spacing w:line="360" w:lineRule="auto"/>
        <w:ind w:firstLine="480" w:firstLineChars="200"/>
        <w:rPr>
          <w:sz w:val="24"/>
          <w:szCs w:val="24"/>
        </w:rPr>
      </w:pPr>
      <w:r>
        <w:rPr>
          <w:rFonts w:hint="eastAsia"/>
          <w:sz w:val="24"/>
          <w:szCs w:val="24"/>
        </w:rPr>
        <w:t xml:space="preserve">联系地址：                      </w:t>
      </w:r>
      <w:r>
        <w:rPr>
          <w:sz w:val="24"/>
          <w:szCs w:val="24"/>
        </w:rPr>
        <w:t xml:space="preserve"> </w:t>
      </w:r>
      <w:r>
        <w:rPr>
          <w:rFonts w:hint="eastAsia"/>
          <w:sz w:val="24"/>
          <w:szCs w:val="24"/>
        </w:rPr>
        <w:t xml:space="preserve">   </w:t>
      </w:r>
      <w:r>
        <w:rPr>
          <w:sz w:val="24"/>
          <w:szCs w:val="24"/>
        </w:rPr>
        <w:t xml:space="preserve">   </w:t>
      </w:r>
      <w:r>
        <w:rPr>
          <w:rFonts w:hint="eastAsia"/>
          <w:sz w:val="24"/>
          <w:szCs w:val="24"/>
        </w:rPr>
        <w:t>联系地址：</w:t>
      </w:r>
    </w:p>
    <w:p>
      <w:pPr>
        <w:spacing w:line="360" w:lineRule="auto"/>
        <w:ind w:firstLine="480" w:firstLineChars="200"/>
        <w:rPr>
          <w:sz w:val="24"/>
          <w:szCs w:val="24"/>
        </w:rPr>
      </w:pPr>
      <w:r>
        <w:rPr>
          <w:rFonts w:hint="eastAsia"/>
          <w:sz w:val="24"/>
          <w:szCs w:val="24"/>
        </w:rPr>
        <w:t xml:space="preserve">开户银行：                     </w:t>
      </w:r>
      <w:r>
        <w:rPr>
          <w:sz w:val="24"/>
          <w:szCs w:val="24"/>
        </w:rPr>
        <w:t xml:space="preserve"> </w:t>
      </w:r>
      <w:r>
        <w:rPr>
          <w:rFonts w:hint="eastAsia"/>
          <w:sz w:val="24"/>
          <w:szCs w:val="24"/>
        </w:rPr>
        <w:t xml:space="preserve">    </w:t>
      </w:r>
      <w:r>
        <w:rPr>
          <w:sz w:val="24"/>
          <w:szCs w:val="24"/>
        </w:rPr>
        <w:t xml:space="preserve">   </w:t>
      </w:r>
      <w:r>
        <w:rPr>
          <w:rFonts w:hint="eastAsia"/>
          <w:sz w:val="24"/>
          <w:szCs w:val="24"/>
        </w:rPr>
        <w:t>开户银行：</w:t>
      </w:r>
    </w:p>
    <w:p>
      <w:pPr>
        <w:spacing w:line="360" w:lineRule="auto"/>
        <w:ind w:firstLine="480" w:firstLineChars="200"/>
        <w:rPr>
          <w:sz w:val="24"/>
          <w:szCs w:val="24"/>
        </w:rPr>
      </w:pPr>
      <w:r>
        <w:rPr>
          <w:rFonts w:hint="eastAsia"/>
          <w:sz w:val="24"/>
          <w:szCs w:val="24"/>
        </w:rPr>
        <w:t xml:space="preserve">账 </w:t>
      </w:r>
      <w:r>
        <w:rPr>
          <w:sz w:val="24"/>
          <w:szCs w:val="24"/>
        </w:rPr>
        <w:t xml:space="preserve">   </w:t>
      </w:r>
      <w:r>
        <w:rPr>
          <w:rFonts w:hint="eastAsia"/>
          <w:sz w:val="24"/>
          <w:szCs w:val="24"/>
        </w:rPr>
        <w:t xml:space="preserve">号：                        </w:t>
      </w:r>
      <w:r>
        <w:rPr>
          <w:sz w:val="24"/>
          <w:szCs w:val="24"/>
        </w:rPr>
        <w:t xml:space="preserve"> </w:t>
      </w:r>
      <w:r>
        <w:rPr>
          <w:rFonts w:hint="eastAsia"/>
          <w:sz w:val="24"/>
          <w:szCs w:val="24"/>
        </w:rPr>
        <w:t xml:space="preserve"> </w:t>
      </w:r>
      <w:r>
        <w:rPr>
          <w:sz w:val="24"/>
          <w:szCs w:val="24"/>
        </w:rPr>
        <w:t xml:space="preserve">   </w:t>
      </w:r>
      <w:r>
        <w:rPr>
          <w:rFonts w:hint="eastAsia"/>
          <w:sz w:val="24"/>
          <w:szCs w:val="24"/>
        </w:rPr>
        <w:t xml:space="preserve">账 </w:t>
      </w:r>
      <w:r>
        <w:rPr>
          <w:sz w:val="24"/>
          <w:szCs w:val="24"/>
        </w:rPr>
        <w:t xml:space="preserve">   </w:t>
      </w:r>
      <w:r>
        <w:rPr>
          <w:rFonts w:hint="eastAsia"/>
          <w:sz w:val="24"/>
          <w:szCs w:val="24"/>
        </w:rPr>
        <w:t>号：</w:t>
      </w:r>
    </w:p>
    <w:p>
      <w:pPr>
        <w:spacing w:line="360" w:lineRule="auto"/>
        <w:ind w:firstLine="480" w:firstLineChars="200"/>
        <w:rPr>
          <w:sz w:val="24"/>
          <w:szCs w:val="24"/>
        </w:rPr>
      </w:pPr>
      <w:r>
        <w:rPr>
          <w:rFonts w:hint="eastAsia"/>
          <w:sz w:val="24"/>
          <w:szCs w:val="24"/>
        </w:rPr>
        <w:t xml:space="preserve">电    话：                         </w:t>
      </w:r>
      <w:r>
        <w:rPr>
          <w:sz w:val="24"/>
          <w:szCs w:val="24"/>
        </w:rPr>
        <w:t xml:space="preserve">    </w:t>
      </w:r>
      <w:r>
        <w:rPr>
          <w:rFonts w:hint="eastAsia"/>
          <w:sz w:val="24"/>
          <w:szCs w:val="24"/>
        </w:rPr>
        <w:t>电    话：</w:t>
      </w:r>
    </w:p>
    <w:p>
      <w:pPr>
        <w:spacing w:line="360" w:lineRule="auto"/>
        <w:ind w:firstLine="480" w:firstLineChars="200"/>
        <w:rPr>
          <w:sz w:val="24"/>
          <w:szCs w:val="24"/>
        </w:rPr>
      </w:pPr>
      <w:r>
        <w:rPr>
          <w:rFonts w:hint="eastAsia"/>
          <w:sz w:val="24"/>
          <w:szCs w:val="24"/>
        </w:rPr>
        <w:t xml:space="preserve">传    真：                         </w:t>
      </w:r>
      <w:r>
        <w:rPr>
          <w:sz w:val="24"/>
          <w:szCs w:val="24"/>
        </w:rPr>
        <w:t xml:space="preserve">    </w:t>
      </w:r>
      <w:r>
        <w:rPr>
          <w:rFonts w:hint="eastAsia"/>
          <w:sz w:val="24"/>
          <w:szCs w:val="24"/>
        </w:rPr>
        <w:t>传    真：</w:t>
      </w:r>
    </w:p>
    <w:p>
      <w:pPr>
        <w:pStyle w:val="32"/>
        <w:spacing w:line="360" w:lineRule="auto"/>
        <w:ind w:firstLine="480"/>
      </w:pPr>
      <w:r>
        <w:rPr>
          <w:rFonts w:hint="eastAsia"/>
          <w:szCs w:val="24"/>
        </w:rPr>
        <w:t>签约日期：</w:t>
      </w:r>
      <w:r>
        <w:rPr>
          <w:rFonts w:hint="eastAsia"/>
          <w:szCs w:val="24"/>
          <w:lang w:eastAsia="zh-CN"/>
        </w:rPr>
        <w:t>2020年</w:t>
      </w:r>
      <w:r>
        <w:rPr>
          <w:rFonts w:hint="eastAsia"/>
          <w:szCs w:val="24"/>
          <w:lang w:val="en-US" w:eastAsia="zh-CN"/>
        </w:rPr>
        <w:t xml:space="preserve">   </w:t>
      </w:r>
      <w:r>
        <w:rPr>
          <w:rFonts w:hint="eastAsia"/>
          <w:szCs w:val="24"/>
        </w:rPr>
        <w:t xml:space="preserve">月 </w:t>
      </w:r>
      <w:r>
        <w:rPr>
          <w:szCs w:val="24"/>
        </w:rPr>
        <w:t xml:space="preserve"> </w:t>
      </w:r>
      <w:r>
        <w:rPr>
          <w:rFonts w:hint="eastAsia"/>
          <w:szCs w:val="24"/>
        </w:rPr>
        <w:t xml:space="preserve">日 </w:t>
      </w:r>
      <w:r>
        <w:rPr>
          <w:rFonts w:hint="eastAsia"/>
          <w:szCs w:val="24"/>
        </w:rPr>
        <w:tab/>
      </w:r>
      <w:r>
        <w:rPr>
          <w:rFonts w:hint="eastAsia"/>
          <w:szCs w:val="24"/>
        </w:rPr>
        <w:tab/>
      </w:r>
      <w:r>
        <w:rPr>
          <w:rFonts w:hint="eastAsia"/>
          <w:szCs w:val="24"/>
        </w:rPr>
        <w:tab/>
      </w:r>
      <w:r>
        <w:rPr>
          <w:szCs w:val="24"/>
        </w:rPr>
        <w:t xml:space="preserve">     </w:t>
      </w:r>
      <w:r>
        <w:rPr>
          <w:rFonts w:hint="eastAsia"/>
          <w:szCs w:val="24"/>
        </w:rPr>
        <w:t>签约日期：</w:t>
      </w:r>
      <w:r>
        <w:rPr>
          <w:rFonts w:hint="eastAsia"/>
          <w:szCs w:val="24"/>
          <w:lang w:eastAsia="zh-CN"/>
        </w:rPr>
        <w:t>2020年</w:t>
      </w:r>
      <w:r>
        <w:rPr>
          <w:rFonts w:hint="eastAsia"/>
          <w:szCs w:val="24"/>
          <w:lang w:val="en-US" w:eastAsia="zh-CN"/>
        </w:rPr>
        <w:t xml:space="preserve">   </w:t>
      </w:r>
      <w:r>
        <w:rPr>
          <w:rFonts w:hint="eastAsia"/>
          <w:szCs w:val="24"/>
        </w:rPr>
        <w:t xml:space="preserve">月 </w:t>
      </w:r>
      <w:r>
        <w:rPr>
          <w:szCs w:val="24"/>
        </w:rPr>
        <w:t xml:space="preserve"> </w:t>
      </w:r>
      <w:r>
        <w:rPr>
          <w:rFonts w:hint="eastAsia"/>
          <w:szCs w:val="24"/>
        </w:rPr>
        <w:t>日</w:t>
      </w:r>
    </w:p>
    <w:sectPr>
      <w:footerReference r:id="rId7" w:type="default"/>
      <w:pgSz w:w="11906" w:h="16838"/>
      <w:pgMar w:top="1418" w:right="1134" w:bottom="1191" w:left="124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003" w:usb1="288F0000" w:usb2="00000006" w:usb3="00000000" w:csb0="00040001" w:csb1="00000000"/>
  </w:font>
  <w:font w:name="华文中宋">
    <w:panose1 w:val="02010600040101010101"/>
    <w:charset w:val="86"/>
    <w:family w:val="auto"/>
    <w:pitch w:val="default"/>
    <w:sig w:usb0="00000287" w:usb1="080F0000" w:usb2="00000000" w:usb3="00000000" w:csb0="0004009F" w:csb1="DFD70000"/>
  </w:font>
  <w:font w:name="楷体_GB2312">
    <w:altName w:val="楷体"/>
    <w:panose1 w:val="02010609030101010101"/>
    <w:charset w:val="86"/>
    <w:family w:val="modern"/>
    <w:pitch w:val="default"/>
    <w:sig w:usb0="00000000" w:usb1="00000000" w:usb2="00000000" w:usb3="00000000" w:csb0="00040000" w:csb1="00000000"/>
  </w:font>
  <w:font w:name="Tahoma">
    <w:panose1 w:val="020B0604030504040204"/>
    <w:charset w:val="00"/>
    <w:family w:val="auto"/>
    <w:pitch w:val="default"/>
    <w:sig w:usb0="E1002EFF" w:usb1="C000605B" w:usb2="00000029" w:usb3="00000000" w:csb0="200101FF" w:csb1="2028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w:fldChar w:fldCharType="begin"/>
    </w:r>
    <w:r>
      <w:instrText xml:space="preserve"> PAGE   \* MERGEFORMAT </w:instrText>
    </w:r>
    <w:r>
      <w:fldChar w:fldCharType="separate"/>
    </w:r>
    <w:r>
      <w:rPr>
        <w:lang w:val="zh-CN"/>
      </w:rPr>
      <w:t>73</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rPr>
        <w:rStyle w:val="22"/>
      </w:rPr>
    </w:pPr>
    <w:r>
      <w:fldChar w:fldCharType="begin"/>
    </w:r>
    <w:r>
      <w:rPr>
        <w:rStyle w:val="22"/>
      </w:rPr>
      <w:instrText xml:space="preserve">PAGE  </w:instrText>
    </w:r>
    <w:r>
      <w:fldChar w:fldCharType="separate"/>
    </w:r>
    <w:r>
      <w:rPr>
        <w:rStyle w:val="22"/>
      </w:rPr>
      <w:t xml:space="preserve"> </w:t>
    </w:r>
    <w:r>
      <w:fldChar w:fldCharType="end"/>
    </w:r>
  </w:p>
  <w:p>
    <w:pPr>
      <w:pStyle w:val="1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rPr>
        <w:rFonts w:ascii="宋体" w:hAnsi="宋体"/>
        <w:sz w:val="28"/>
        <w:szCs w:val="28"/>
      </w:rPr>
    </w:pPr>
    <w:r>
      <w:rPr>
        <w:sz w:val="2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20</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v+E26hQCAAAVBAAADgAAAAAAAAAB&#10;ACAAAAAfAQAAZHJzL2Uyb0RvYy54bWxQSwUGAAAAAAYABgBZAQAApQUAAAAA&#10;">
              <v:fill on="f" focussize="0,0"/>
              <v:stroke on="f" weight="0.5pt"/>
              <v:imagedata o:title=""/>
              <o:lock v:ext="edit" aspectratio="f"/>
              <v:textbox inset="0mm,0mm,0mm,0mm" style="mso-fit-shape-to-text:t;">
                <w:txbxContent>
                  <w:p>
                    <w:pPr>
                      <w:pStyle w:val="14"/>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20</w:t>
                    </w:r>
                    <w:r>
                      <w:rPr>
                        <w:rFonts w:hint="eastAsia" w:eastAsia="宋体"/>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both"/>
    </w:pPr>
    <w:r>
      <w:rPr>
        <w:rFonts w:hint="eastAsia"/>
      </w:rPr>
      <w:t>劳保工作服集中定点采购项目</w:t>
    </w:r>
    <w:r>
      <w:rPr>
        <w:rFonts w:hint="eastAsia"/>
        <w:lang w:eastAsia="zh-CN"/>
      </w:rPr>
      <w:t>（第二次）</w:t>
    </w:r>
    <w:r>
      <w:t xml:space="preserve">                             </w:t>
    </w:r>
    <w:r>
      <w:rPr>
        <w:rFonts w:hint="eastAsia"/>
        <w:lang w:val="en-US" w:eastAsia="zh-CN"/>
      </w:rPr>
      <w:t xml:space="preserve">            </w:t>
    </w:r>
    <w:r>
      <w:t xml:space="preserve">            </w:t>
    </w:r>
    <w:r>
      <w:rPr>
        <w:rFonts w:hint="eastAsia"/>
      </w:rPr>
      <w:t>竞争性谈判文件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rFonts w:hint="eastAsia"/>
      </w:rPr>
      <w:t>四川省工商行政管理局数据中心建设项目采购—招标文件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527BA72"/>
    <w:multiLevelType w:val="singleLevel"/>
    <w:tmpl w:val="9527BA72"/>
    <w:lvl w:ilvl="0" w:tentative="0">
      <w:start w:val="3"/>
      <w:numFmt w:val="decimal"/>
      <w:lvlText w:val="%1."/>
      <w:lvlJc w:val="left"/>
      <w:pPr>
        <w:tabs>
          <w:tab w:val="left" w:pos="312"/>
        </w:tabs>
      </w:pPr>
    </w:lvl>
  </w:abstractNum>
  <w:abstractNum w:abstractNumId="1">
    <w:nsid w:val="00000028"/>
    <w:multiLevelType w:val="multilevel"/>
    <w:tmpl w:val="00000028"/>
    <w:lvl w:ilvl="0" w:tentative="0">
      <w:start w:val="1"/>
      <w:numFmt w:val="decimal"/>
      <w:pStyle w:val="41"/>
      <w:lvlText w:val=""/>
      <w:lvlJc w:val="left"/>
      <w:pPr>
        <w:ind w:left="561" w:hanging="413"/>
      </w:pPr>
      <w:rPr>
        <w:rFonts w:ascii="微软雅黑" w:eastAsia="微软雅黑"/>
        <w:b w:val="0"/>
        <w:i w:val="0"/>
        <w:color w:val="565656"/>
        <w:spacing w:val="0"/>
        <w:w w:val="100"/>
        <w:sz w:val="18"/>
        <w:u w:val="none"/>
        <w:vertAlign w:val="baseline"/>
        <w:em w:val="dot"/>
      </w:rPr>
    </w:lvl>
    <w:lvl w:ilvl="1" w:tentative="0">
      <w:start w:val="1"/>
      <w:numFmt w:val="decimal"/>
      <w:lvlText w:val=""/>
      <w:lvlJc w:val="left"/>
      <w:pPr>
        <w:ind w:left="980" w:hanging="413"/>
      </w:pPr>
      <w:rPr>
        <w:rFonts w:ascii="Times New Roman" w:eastAsia="宋体"/>
        <w:b w:val="0"/>
        <w:i w:val="0"/>
        <w:color w:val="0F0F0F"/>
        <w:spacing w:val="0"/>
        <w:w w:val="100"/>
        <w:sz w:val="21"/>
        <w:u w:val="none"/>
        <w:vertAlign w:val="baseline"/>
        <w:em w:val="dot"/>
      </w:rPr>
    </w:lvl>
    <w:lvl w:ilvl="2" w:tentative="0">
      <w:start w:val="1"/>
      <w:numFmt w:val="decimal"/>
      <w:lvlText w:val=""/>
      <w:lvlJc w:val="left"/>
      <w:pPr>
        <w:ind w:left="1400" w:hanging="413"/>
      </w:pPr>
      <w:rPr>
        <w:rFonts w:ascii="Times New Roman" w:eastAsia="宋体"/>
        <w:b w:val="0"/>
        <w:i w:val="0"/>
        <w:color w:val="0F0F0F"/>
        <w:spacing w:val="0"/>
        <w:w w:val="100"/>
        <w:sz w:val="21"/>
        <w:u w:val="none"/>
        <w:vertAlign w:val="baseline"/>
        <w:em w:val="dot"/>
      </w:rPr>
    </w:lvl>
    <w:lvl w:ilvl="3" w:tentative="0">
      <w:start w:val="1"/>
      <w:numFmt w:val="decimal"/>
      <w:lvlText w:val=""/>
      <w:lvlJc w:val="left"/>
      <w:pPr>
        <w:ind w:left="1819" w:hanging="413"/>
      </w:pPr>
      <w:rPr>
        <w:rFonts w:ascii="Times New Roman" w:eastAsia="宋体"/>
        <w:b w:val="0"/>
        <w:i w:val="0"/>
        <w:color w:val="0F0F0F"/>
        <w:spacing w:val="0"/>
        <w:w w:val="100"/>
        <w:sz w:val="21"/>
        <w:u w:val="none"/>
        <w:vertAlign w:val="baseline"/>
        <w:em w:val="dot"/>
      </w:rPr>
    </w:lvl>
    <w:lvl w:ilvl="4" w:tentative="0">
      <w:start w:val="1"/>
      <w:numFmt w:val="decimal"/>
      <w:lvlText w:val=""/>
      <w:lvlJc w:val="left"/>
      <w:pPr>
        <w:ind w:left="2245" w:hanging="413"/>
      </w:pPr>
      <w:rPr>
        <w:rFonts w:ascii="Times New Roman" w:eastAsia="宋体"/>
        <w:b w:val="0"/>
        <w:i w:val="0"/>
        <w:color w:val="0F0F0F"/>
        <w:spacing w:val="0"/>
        <w:w w:val="100"/>
        <w:sz w:val="21"/>
        <w:u w:val="none"/>
        <w:vertAlign w:val="baseline"/>
        <w:em w:val="dot"/>
      </w:rPr>
    </w:lvl>
    <w:lvl w:ilvl="5" w:tentative="0">
      <w:start w:val="1"/>
      <w:numFmt w:val="decimal"/>
      <w:lvlText w:val=""/>
      <w:lvlJc w:val="left"/>
      <w:pPr>
        <w:ind w:left="2664" w:hanging="413"/>
      </w:pPr>
      <w:rPr>
        <w:rFonts w:ascii="Times New Roman" w:eastAsia="宋体"/>
        <w:b w:val="0"/>
        <w:i w:val="0"/>
        <w:color w:val="0F0F0F"/>
        <w:spacing w:val="0"/>
        <w:w w:val="100"/>
        <w:sz w:val="21"/>
        <w:u w:val="none"/>
        <w:vertAlign w:val="baseline"/>
        <w:em w:val="dot"/>
      </w:rPr>
    </w:lvl>
    <w:lvl w:ilvl="6" w:tentative="0">
      <w:start w:val="1"/>
      <w:numFmt w:val="decimal"/>
      <w:lvlText w:val=""/>
      <w:lvlJc w:val="left"/>
      <w:pPr>
        <w:ind w:left="3084" w:hanging="413"/>
      </w:pPr>
      <w:rPr>
        <w:rFonts w:ascii="Times New Roman" w:eastAsia="宋体"/>
        <w:b w:val="0"/>
        <w:i w:val="0"/>
        <w:color w:val="0F0F0F"/>
        <w:spacing w:val="0"/>
        <w:w w:val="100"/>
        <w:sz w:val="21"/>
        <w:u w:val="none"/>
        <w:vertAlign w:val="baseline"/>
        <w:em w:val="dot"/>
      </w:rPr>
    </w:lvl>
    <w:lvl w:ilvl="7" w:tentative="0">
      <w:start w:val="1"/>
      <w:numFmt w:val="decimal"/>
      <w:lvlText w:val=""/>
      <w:lvlJc w:val="left"/>
      <w:pPr>
        <w:ind w:left="3503" w:hanging="413"/>
      </w:pPr>
      <w:rPr>
        <w:rFonts w:ascii="Times New Roman" w:eastAsia="宋体"/>
        <w:b w:val="0"/>
        <w:i w:val="0"/>
        <w:color w:val="0F0F0F"/>
        <w:spacing w:val="0"/>
        <w:w w:val="100"/>
        <w:sz w:val="21"/>
        <w:u w:val="none"/>
        <w:vertAlign w:val="baseline"/>
        <w:em w:val="dot"/>
      </w:rPr>
    </w:lvl>
    <w:lvl w:ilvl="8" w:tentative="0">
      <w:start w:val="1"/>
      <w:numFmt w:val="decimal"/>
      <w:lvlText w:val=""/>
      <w:lvlJc w:val="left"/>
      <w:pPr>
        <w:ind w:left="3923" w:hanging="413"/>
      </w:pPr>
      <w:rPr>
        <w:rFonts w:ascii="Times New Roman" w:eastAsia="宋体"/>
        <w:b w:val="0"/>
        <w:i w:val="0"/>
        <w:color w:val="0F0F0F"/>
        <w:spacing w:val="0"/>
        <w:w w:val="100"/>
        <w:sz w:val="21"/>
        <w:u w:val="none"/>
        <w:vertAlign w:val="baseline"/>
        <w:em w:val="dot"/>
      </w:rPr>
    </w:lvl>
  </w:abstractNum>
  <w:abstractNum w:abstractNumId="2">
    <w:nsid w:val="1A80C501"/>
    <w:multiLevelType w:val="singleLevel"/>
    <w:tmpl w:val="1A80C501"/>
    <w:lvl w:ilvl="0" w:tentative="0">
      <w:start w:val="2"/>
      <w:numFmt w:val="chineseCounting"/>
      <w:suff w:val="nothing"/>
      <w:lvlText w:val="%1、"/>
      <w:lvlJc w:val="left"/>
      <w:rPr>
        <w:rFonts w:hint="eastAsia"/>
      </w:rPr>
    </w:lvl>
  </w:abstractNum>
  <w:abstractNum w:abstractNumId="3">
    <w:nsid w:val="560F42E9"/>
    <w:multiLevelType w:val="multilevel"/>
    <w:tmpl w:val="560F42E9"/>
    <w:lvl w:ilvl="0" w:tentative="0">
      <w:start w:val="1"/>
      <w:numFmt w:val="decimalEnclosedCircle"/>
      <w:lvlText w:val="%1"/>
      <w:lvlJc w:val="left"/>
      <w:pPr>
        <w:ind w:left="1340" w:hanging="360"/>
      </w:pPr>
      <w:rPr>
        <w:rFonts w:hint="default"/>
      </w:rPr>
    </w:lvl>
    <w:lvl w:ilvl="1" w:tentative="0">
      <w:start w:val="1"/>
      <w:numFmt w:val="lowerLetter"/>
      <w:lvlText w:val="%2)"/>
      <w:lvlJc w:val="left"/>
      <w:pPr>
        <w:ind w:left="1820" w:hanging="420"/>
      </w:pPr>
    </w:lvl>
    <w:lvl w:ilvl="2" w:tentative="0">
      <w:start w:val="1"/>
      <w:numFmt w:val="lowerRoman"/>
      <w:lvlText w:val="%3."/>
      <w:lvlJc w:val="right"/>
      <w:pPr>
        <w:ind w:left="2240" w:hanging="420"/>
      </w:pPr>
    </w:lvl>
    <w:lvl w:ilvl="3" w:tentative="0">
      <w:start w:val="1"/>
      <w:numFmt w:val="decimal"/>
      <w:lvlText w:val="%4."/>
      <w:lvlJc w:val="left"/>
      <w:pPr>
        <w:ind w:left="2660" w:hanging="420"/>
      </w:pPr>
    </w:lvl>
    <w:lvl w:ilvl="4" w:tentative="0">
      <w:start w:val="1"/>
      <w:numFmt w:val="lowerLetter"/>
      <w:lvlText w:val="%5)"/>
      <w:lvlJc w:val="left"/>
      <w:pPr>
        <w:ind w:left="3080" w:hanging="420"/>
      </w:pPr>
    </w:lvl>
    <w:lvl w:ilvl="5" w:tentative="0">
      <w:start w:val="1"/>
      <w:numFmt w:val="lowerRoman"/>
      <w:lvlText w:val="%6."/>
      <w:lvlJc w:val="right"/>
      <w:pPr>
        <w:ind w:left="3500" w:hanging="420"/>
      </w:pPr>
    </w:lvl>
    <w:lvl w:ilvl="6" w:tentative="0">
      <w:start w:val="1"/>
      <w:numFmt w:val="decimal"/>
      <w:lvlText w:val="%7."/>
      <w:lvlJc w:val="left"/>
      <w:pPr>
        <w:ind w:left="3920" w:hanging="420"/>
      </w:pPr>
    </w:lvl>
    <w:lvl w:ilvl="7" w:tentative="0">
      <w:start w:val="1"/>
      <w:numFmt w:val="lowerLetter"/>
      <w:lvlText w:val="%8)"/>
      <w:lvlJc w:val="left"/>
      <w:pPr>
        <w:ind w:left="4340" w:hanging="420"/>
      </w:pPr>
    </w:lvl>
    <w:lvl w:ilvl="8" w:tentative="0">
      <w:start w:val="1"/>
      <w:numFmt w:val="lowerRoman"/>
      <w:lvlText w:val="%9."/>
      <w:lvlJc w:val="right"/>
      <w:pPr>
        <w:ind w:left="4760" w:hanging="42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163E"/>
    <w:rsid w:val="00001DA5"/>
    <w:rsid w:val="00002C9E"/>
    <w:rsid w:val="00003DAC"/>
    <w:rsid w:val="00010111"/>
    <w:rsid w:val="00015A62"/>
    <w:rsid w:val="00021479"/>
    <w:rsid w:val="00024EA4"/>
    <w:rsid w:val="00032281"/>
    <w:rsid w:val="00034B35"/>
    <w:rsid w:val="00034EFF"/>
    <w:rsid w:val="00035762"/>
    <w:rsid w:val="00036AAA"/>
    <w:rsid w:val="00037593"/>
    <w:rsid w:val="00037D3B"/>
    <w:rsid w:val="00042E55"/>
    <w:rsid w:val="00047EA7"/>
    <w:rsid w:val="000509C4"/>
    <w:rsid w:val="00051FC8"/>
    <w:rsid w:val="000549B4"/>
    <w:rsid w:val="000553EB"/>
    <w:rsid w:val="00062422"/>
    <w:rsid w:val="00063457"/>
    <w:rsid w:val="0006501B"/>
    <w:rsid w:val="00067D6F"/>
    <w:rsid w:val="00070366"/>
    <w:rsid w:val="00073AF7"/>
    <w:rsid w:val="0007546A"/>
    <w:rsid w:val="000803C2"/>
    <w:rsid w:val="00081A6A"/>
    <w:rsid w:val="0008210E"/>
    <w:rsid w:val="0008275C"/>
    <w:rsid w:val="00083F4D"/>
    <w:rsid w:val="000849AE"/>
    <w:rsid w:val="000862A4"/>
    <w:rsid w:val="0008680D"/>
    <w:rsid w:val="00086B24"/>
    <w:rsid w:val="00090201"/>
    <w:rsid w:val="0009366E"/>
    <w:rsid w:val="00093BCD"/>
    <w:rsid w:val="00094179"/>
    <w:rsid w:val="00095978"/>
    <w:rsid w:val="00095D42"/>
    <w:rsid w:val="000A2176"/>
    <w:rsid w:val="000A34E5"/>
    <w:rsid w:val="000A6F46"/>
    <w:rsid w:val="000B1E8C"/>
    <w:rsid w:val="000B1FAD"/>
    <w:rsid w:val="000B2434"/>
    <w:rsid w:val="000B262B"/>
    <w:rsid w:val="000B54D0"/>
    <w:rsid w:val="000B6164"/>
    <w:rsid w:val="000C4115"/>
    <w:rsid w:val="000C42A5"/>
    <w:rsid w:val="000C4D9D"/>
    <w:rsid w:val="000C7059"/>
    <w:rsid w:val="000D0EDE"/>
    <w:rsid w:val="000D10C4"/>
    <w:rsid w:val="000D7BFB"/>
    <w:rsid w:val="000E08A0"/>
    <w:rsid w:val="000E2C62"/>
    <w:rsid w:val="000E4289"/>
    <w:rsid w:val="000E49CF"/>
    <w:rsid w:val="000E4E4D"/>
    <w:rsid w:val="000E5598"/>
    <w:rsid w:val="000E63B0"/>
    <w:rsid w:val="000E7D17"/>
    <w:rsid w:val="000F3890"/>
    <w:rsid w:val="000F63DC"/>
    <w:rsid w:val="000F7AD8"/>
    <w:rsid w:val="001001C4"/>
    <w:rsid w:val="00100224"/>
    <w:rsid w:val="00102761"/>
    <w:rsid w:val="001033F5"/>
    <w:rsid w:val="0010390E"/>
    <w:rsid w:val="001133AA"/>
    <w:rsid w:val="00113DEF"/>
    <w:rsid w:val="001144A7"/>
    <w:rsid w:val="001171CB"/>
    <w:rsid w:val="0012199B"/>
    <w:rsid w:val="00122A62"/>
    <w:rsid w:val="00126286"/>
    <w:rsid w:val="00127B54"/>
    <w:rsid w:val="00134B79"/>
    <w:rsid w:val="00135E8D"/>
    <w:rsid w:val="001368FD"/>
    <w:rsid w:val="00140A39"/>
    <w:rsid w:val="00144113"/>
    <w:rsid w:val="00147C71"/>
    <w:rsid w:val="00153928"/>
    <w:rsid w:val="00153D51"/>
    <w:rsid w:val="00154DD3"/>
    <w:rsid w:val="00154E88"/>
    <w:rsid w:val="00155057"/>
    <w:rsid w:val="00157C1C"/>
    <w:rsid w:val="0016120B"/>
    <w:rsid w:val="00164615"/>
    <w:rsid w:val="00164809"/>
    <w:rsid w:val="001656D5"/>
    <w:rsid w:val="00171254"/>
    <w:rsid w:val="00171BC2"/>
    <w:rsid w:val="00172A27"/>
    <w:rsid w:val="00173214"/>
    <w:rsid w:val="0017792C"/>
    <w:rsid w:val="0018623E"/>
    <w:rsid w:val="00190617"/>
    <w:rsid w:val="001907A9"/>
    <w:rsid w:val="00191BFF"/>
    <w:rsid w:val="00194FA0"/>
    <w:rsid w:val="001953FE"/>
    <w:rsid w:val="00196C8B"/>
    <w:rsid w:val="00197E12"/>
    <w:rsid w:val="001A5632"/>
    <w:rsid w:val="001B004C"/>
    <w:rsid w:val="001B081B"/>
    <w:rsid w:val="001B0901"/>
    <w:rsid w:val="001B21EA"/>
    <w:rsid w:val="001C11DF"/>
    <w:rsid w:val="001C13C5"/>
    <w:rsid w:val="001C2F80"/>
    <w:rsid w:val="001C341C"/>
    <w:rsid w:val="001C4FD8"/>
    <w:rsid w:val="001C5FA7"/>
    <w:rsid w:val="001C7586"/>
    <w:rsid w:val="001C7E76"/>
    <w:rsid w:val="001D0A97"/>
    <w:rsid w:val="001D38E1"/>
    <w:rsid w:val="001D55CF"/>
    <w:rsid w:val="001D6775"/>
    <w:rsid w:val="001D67D2"/>
    <w:rsid w:val="001E178D"/>
    <w:rsid w:val="001E1EA6"/>
    <w:rsid w:val="001E2A1C"/>
    <w:rsid w:val="001E50AD"/>
    <w:rsid w:val="001F115F"/>
    <w:rsid w:val="001F5B5C"/>
    <w:rsid w:val="001F68E8"/>
    <w:rsid w:val="001F72C6"/>
    <w:rsid w:val="001F77B5"/>
    <w:rsid w:val="001F7CCF"/>
    <w:rsid w:val="002035DE"/>
    <w:rsid w:val="00214C71"/>
    <w:rsid w:val="00215270"/>
    <w:rsid w:val="00215AD4"/>
    <w:rsid w:val="0021652E"/>
    <w:rsid w:val="00220160"/>
    <w:rsid w:val="00223A1B"/>
    <w:rsid w:val="00232B39"/>
    <w:rsid w:val="002335BA"/>
    <w:rsid w:val="00234C5C"/>
    <w:rsid w:val="002407EC"/>
    <w:rsid w:val="00240D7A"/>
    <w:rsid w:val="00241890"/>
    <w:rsid w:val="00243BE1"/>
    <w:rsid w:val="002455F7"/>
    <w:rsid w:val="0025153F"/>
    <w:rsid w:val="00251E80"/>
    <w:rsid w:val="00256415"/>
    <w:rsid w:val="00256F08"/>
    <w:rsid w:val="0026238A"/>
    <w:rsid w:val="00267E44"/>
    <w:rsid w:val="00272721"/>
    <w:rsid w:val="00273EEC"/>
    <w:rsid w:val="00274F5F"/>
    <w:rsid w:val="00275571"/>
    <w:rsid w:val="002775D7"/>
    <w:rsid w:val="002830E5"/>
    <w:rsid w:val="002843B6"/>
    <w:rsid w:val="00285CA0"/>
    <w:rsid w:val="002863B6"/>
    <w:rsid w:val="00290363"/>
    <w:rsid w:val="00294837"/>
    <w:rsid w:val="00296A25"/>
    <w:rsid w:val="00297269"/>
    <w:rsid w:val="002A225E"/>
    <w:rsid w:val="002A321B"/>
    <w:rsid w:val="002A3556"/>
    <w:rsid w:val="002A4C28"/>
    <w:rsid w:val="002A4EEE"/>
    <w:rsid w:val="002A6100"/>
    <w:rsid w:val="002B090B"/>
    <w:rsid w:val="002B22FA"/>
    <w:rsid w:val="002B2683"/>
    <w:rsid w:val="002B3F67"/>
    <w:rsid w:val="002B5B7D"/>
    <w:rsid w:val="002B6F8F"/>
    <w:rsid w:val="002C0DFF"/>
    <w:rsid w:val="002C2328"/>
    <w:rsid w:val="002C2859"/>
    <w:rsid w:val="002C5B6C"/>
    <w:rsid w:val="002D7B32"/>
    <w:rsid w:val="002E3762"/>
    <w:rsid w:val="002E485F"/>
    <w:rsid w:val="002E5144"/>
    <w:rsid w:val="002E7C5D"/>
    <w:rsid w:val="002F148C"/>
    <w:rsid w:val="002F177C"/>
    <w:rsid w:val="002F1FC4"/>
    <w:rsid w:val="002F254C"/>
    <w:rsid w:val="002F2BF6"/>
    <w:rsid w:val="002F4CE4"/>
    <w:rsid w:val="002F762F"/>
    <w:rsid w:val="00300781"/>
    <w:rsid w:val="0030176D"/>
    <w:rsid w:val="00303AC5"/>
    <w:rsid w:val="0030676C"/>
    <w:rsid w:val="003151AE"/>
    <w:rsid w:val="00316183"/>
    <w:rsid w:val="0032284A"/>
    <w:rsid w:val="00322B47"/>
    <w:rsid w:val="00323160"/>
    <w:rsid w:val="003314FD"/>
    <w:rsid w:val="003317FF"/>
    <w:rsid w:val="00333BD5"/>
    <w:rsid w:val="00335FE9"/>
    <w:rsid w:val="00337934"/>
    <w:rsid w:val="003405F0"/>
    <w:rsid w:val="00340FD8"/>
    <w:rsid w:val="003426E5"/>
    <w:rsid w:val="00343092"/>
    <w:rsid w:val="00343190"/>
    <w:rsid w:val="003468DF"/>
    <w:rsid w:val="00350542"/>
    <w:rsid w:val="003509B4"/>
    <w:rsid w:val="00354B92"/>
    <w:rsid w:val="00357F25"/>
    <w:rsid w:val="00372F5D"/>
    <w:rsid w:val="00373977"/>
    <w:rsid w:val="00375D5D"/>
    <w:rsid w:val="00375DF2"/>
    <w:rsid w:val="003775E7"/>
    <w:rsid w:val="00381B92"/>
    <w:rsid w:val="00382053"/>
    <w:rsid w:val="0038256E"/>
    <w:rsid w:val="00386B3C"/>
    <w:rsid w:val="0038704B"/>
    <w:rsid w:val="00390BB9"/>
    <w:rsid w:val="003956D8"/>
    <w:rsid w:val="0039590F"/>
    <w:rsid w:val="003965FA"/>
    <w:rsid w:val="003A4975"/>
    <w:rsid w:val="003A6CBF"/>
    <w:rsid w:val="003A7889"/>
    <w:rsid w:val="003B0983"/>
    <w:rsid w:val="003B1442"/>
    <w:rsid w:val="003B2179"/>
    <w:rsid w:val="003B2955"/>
    <w:rsid w:val="003B7E53"/>
    <w:rsid w:val="003C0007"/>
    <w:rsid w:val="003C39EE"/>
    <w:rsid w:val="003C46E3"/>
    <w:rsid w:val="003C6320"/>
    <w:rsid w:val="003D05A4"/>
    <w:rsid w:val="003D109F"/>
    <w:rsid w:val="003D1E34"/>
    <w:rsid w:val="003D1FCC"/>
    <w:rsid w:val="003D5FD2"/>
    <w:rsid w:val="003D6D5E"/>
    <w:rsid w:val="003E0375"/>
    <w:rsid w:val="003E0C41"/>
    <w:rsid w:val="003E13D3"/>
    <w:rsid w:val="003E346A"/>
    <w:rsid w:val="003E36D5"/>
    <w:rsid w:val="003E3B99"/>
    <w:rsid w:val="003E66E8"/>
    <w:rsid w:val="003F0BC5"/>
    <w:rsid w:val="003F48BA"/>
    <w:rsid w:val="003F494E"/>
    <w:rsid w:val="003F59CD"/>
    <w:rsid w:val="003F5F38"/>
    <w:rsid w:val="003F63CA"/>
    <w:rsid w:val="003F6AF3"/>
    <w:rsid w:val="004041DF"/>
    <w:rsid w:val="0040576F"/>
    <w:rsid w:val="0040586F"/>
    <w:rsid w:val="00412298"/>
    <w:rsid w:val="00414D93"/>
    <w:rsid w:val="0041787F"/>
    <w:rsid w:val="004212A4"/>
    <w:rsid w:val="0043533F"/>
    <w:rsid w:val="00442E55"/>
    <w:rsid w:val="00444481"/>
    <w:rsid w:val="00445928"/>
    <w:rsid w:val="004469EF"/>
    <w:rsid w:val="00446B89"/>
    <w:rsid w:val="0045038F"/>
    <w:rsid w:val="00451B7F"/>
    <w:rsid w:val="00453F6E"/>
    <w:rsid w:val="00454A35"/>
    <w:rsid w:val="00455E65"/>
    <w:rsid w:val="00456DAB"/>
    <w:rsid w:val="00463311"/>
    <w:rsid w:val="00471726"/>
    <w:rsid w:val="00471A74"/>
    <w:rsid w:val="00472105"/>
    <w:rsid w:val="00474085"/>
    <w:rsid w:val="004746BD"/>
    <w:rsid w:val="00477D25"/>
    <w:rsid w:val="00482121"/>
    <w:rsid w:val="00485135"/>
    <w:rsid w:val="00485E09"/>
    <w:rsid w:val="00486BF8"/>
    <w:rsid w:val="0048744E"/>
    <w:rsid w:val="0048780D"/>
    <w:rsid w:val="00487F01"/>
    <w:rsid w:val="00490CE4"/>
    <w:rsid w:val="00491744"/>
    <w:rsid w:val="00496BC8"/>
    <w:rsid w:val="004A3861"/>
    <w:rsid w:val="004A4CC1"/>
    <w:rsid w:val="004A4CD1"/>
    <w:rsid w:val="004B035D"/>
    <w:rsid w:val="004B0662"/>
    <w:rsid w:val="004B1C08"/>
    <w:rsid w:val="004B69F6"/>
    <w:rsid w:val="004B79DF"/>
    <w:rsid w:val="004D1016"/>
    <w:rsid w:val="004D50E2"/>
    <w:rsid w:val="004D56CE"/>
    <w:rsid w:val="004D5806"/>
    <w:rsid w:val="004D58A4"/>
    <w:rsid w:val="004D680D"/>
    <w:rsid w:val="004D6A3F"/>
    <w:rsid w:val="004D74E8"/>
    <w:rsid w:val="004E1C6B"/>
    <w:rsid w:val="004E6CA0"/>
    <w:rsid w:val="004E7AC7"/>
    <w:rsid w:val="004F3C5D"/>
    <w:rsid w:val="004F3D17"/>
    <w:rsid w:val="004F6DF8"/>
    <w:rsid w:val="004F7E85"/>
    <w:rsid w:val="00504BA9"/>
    <w:rsid w:val="005064D0"/>
    <w:rsid w:val="0050797B"/>
    <w:rsid w:val="0051144C"/>
    <w:rsid w:val="00513425"/>
    <w:rsid w:val="00513FD1"/>
    <w:rsid w:val="0051562C"/>
    <w:rsid w:val="00517FC6"/>
    <w:rsid w:val="005209C0"/>
    <w:rsid w:val="00520EAA"/>
    <w:rsid w:val="00522EAE"/>
    <w:rsid w:val="005235FD"/>
    <w:rsid w:val="00527688"/>
    <w:rsid w:val="00530FB3"/>
    <w:rsid w:val="00531A73"/>
    <w:rsid w:val="0053293E"/>
    <w:rsid w:val="00532EED"/>
    <w:rsid w:val="00534E6D"/>
    <w:rsid w:val="00536127"/>
    <w:rsid w:val="00536DE7"/>
    <w:rsid w:val="0054060F"/>
    <w:rsid w:val="00542D7A"/>
    <w:rsid w:val="005433B2"/>
    <w:rsid w:val="00543BEC"/>
    <w:rsid w:val="0054738B"/>
    <w:rsid w:val="00547D90"/>
    <w:rsid w:val="00561A5F"/>
    <w:rsid w:val="0056654D"/>
    <w:rsid w:val="00567AEB"/>
    <w:rsid w:val="00571619"/>
    <w:rsid w:val="005719F7"/>
    <w:rsid w:val="0057201B"/>
    <w:rsid w:val="00573E7F"/>
    <w:rsid w:val="00580F36"/>
    <w:rsid w:val="005811A2"/>
    <w:rsid w:val="00581927"/>
    <w:rsid w:val="0058573A"/>
    <w:rsid w:val="00585E28"/>
    <w:rsid w:val="005931CF"/>
    <w:rsid w:val="00593D55"/>
    <w:rsid w:val="005944ED"/>
    <w:rsid w:val="005962CD"/>
    <w:rsid w:val="0059634E"/>
    <w:rsid w:val="00596B2A"/>
    <w:rsid w:val="005976D5"/>
    <w:rsid w:val="005A1A87"/>
    <w:rsid w:val="005A3E2F"/>
    <w:rsid w:val="005A5245"/>
    <w:rsid w:val="005A7F62"/>
    <w:rsid w:val="005B00ED"/>
    <w:rsid w:val="005B09B9"/>
    <w:rsid w:val="005B0CB0"/>
    <w:rsid w:val="005B152C"/>
    <w:rsid w:val="005B2FCD"/>
    <w:rsid w:val="005B4F6F"/>
    <w:rsid w:val="005B7113"/>
    <w:rsid w:val="005B7DA4"/>
    <w:rsid w:val="005C32A4"/>
    <w:rsid w:val="005C4E11"/>
    <w:rsid w:val="005D5DDF"/>
    <w:rsid w:val="005E0C41"/>
    <w:rsid w:val="005E0ED5"/>
    <w:rsid w:val="005E7634"/>
    <w:rsid w:val="005F2901"/>
    <w:rsid w:val="005F2EBC"/>
    <w:rsid w:val="005F3D1B"/>
    <w:rsid w:val="005F5DEF"/>
    <w:rsid w:val="0060146E"/>
    <w:rsid w:val="0060577D"/>
    <w:rsid w:val="00606528"/>
    <w:rsid w:val="006100AE"/>
    <w:rsid w:val="00610B8A"/>
    <w:rsid w:val="00612CDD"/>
    <w:rsid w:val="00613DAB"/>
    <w:rsid w:val="00614F6E"/>
    <w:rsid w:val="00615099"/>
    <w:rsid w:val="006155CB"/>
    <w:rsid w:val="00617A8E"/>
    <w:rsid w:val="0062260A"/>
    <w:rsid w:val="00622909"/>
    <w:rsid w:val="00623BE9"/>
    <w:rsid w:val="00626737"/>
    <w:rsid w:val="00631821"/>
    <w:rsid w:val="00632E6B"/>
    <w:rsid w:val="00633D37"/>
    <w:rsid w:val="006347D2"/>
    <w:rsid w:val="0063612C"/>
    <w:rsid w:val="006374AC"/>
    <w:rsid w:val="00642F99"/>
    <w:rsid w:val="00644763"/>
    <w:rsid w:val="0064739D"/>
    <w:rsid w:val="00655763"/>
    <w:rsid w:val="006605D6"/>
    <w:rsid w:val="00660CA6"/>
    <w:rsid w:val="006645C7"/>
    <w:rsid w:val="006656EC"/>
    <w:rsid w:val="00665987"/>
    <w:rsid w:val="00667054"/>
    <w:rsid w:val="00667643"/>
    <w:rsid w:val="00671223"/>
    <w:rsid w:val="00674F79"/>
    <w:rsid w:val="00675D76"/>
    <w:rsid w:val="006769C0"/>
    <w:rsid w:val="00676A26"/>
    <w:rsid w:val="006811BE"/>
    <w:rsid w:val="006834AE"/>
    <w:rsid w:val="00685B51"/>
    <w:rsid w:val="00685B92"/>
    <w:rsid w:val="00685DBC"/>
    <w:rsid w:val="00687A8A"/>
    <w:rsid w:val="00693720"/>
    <w:rsid w:val="00694EDF"/>
    <w:rsid w:val="00695F4E"/>
    <w:rsid w:val="006A5718"/>
    <w:rsid w:val="006A57C0"/>
    <w:rsid w:val="006B0EA0"/>
    <w:rsid w:val="006B1EB1"/>
    <w:rsid w:val="006C05C5"/>
    <w:rsid w:val="006C09C7"/>
    <w:rsid w:val="006C7BF9"/>
    <w:rsid w:val="006D03DD"/>
    <w:rsid w:val="006D1BBF"/>
    <w:rsid w:val="006D40D1"/>
    <w:rsid w:val="006E157F"/>
    <w:rsid w:val="006E32E6"/>
    <w:rsid w:val="006E540E"/>
    <w:rsid w:val="006E66AC"/>
    <w:rsid w:val="006E76D4"/>
    <w:rsid w:val="006F2D10"/>
    <w:rsid w:val="006F3F2D"/>
    <w:rsid w:val="006F48A5"/>
    <w:rsid w:val="006F514A"/>
    <w:rsid w:val="006F5ECD"/>
    <w:rsid w:val="006F5FF7"/>
    <w:rsid w:val="006F66D9"/>
    <w:rsid w:val="00700D89"/>
    <w:rsid w:val="00705193"/>
    <w:rsid w:val="007051B0"/>
    <w:rsid w:val="00706840"/>
    <w:rsid w:val="007077EA"/>
    <w:rsid w:val="00711A05"/>
    <w:rsid w:val="00712CBA"/>
    <w:rsid w:val="00717027"/>
    <w:rsid w:val="0072222B"/>
    <w:rsid w:val="00723E57"/>
    <w:rsid w:val="00727E01"/>
    <w:rsid w:val="00733822"/>
    <w:rsid w:val="00736E18"/>
    <w:rsid w:val="00737D54"/>
    <w:rsid w:val="007515BB"/>
    <w:rsid w:val="0075285F"/>
    <w:rsid w:val="00753C07"/>
    <w:rsid w:val="00756F3D"/>
    <w:rsid w:val="007637A2"/>
    <w:rsid w:val="00767535"/>
    <w:rsid w:val="0077605D"/>
    <w:rsid w:val="007767F6"/>
    <w:rsid w:val="0078370E"/>
    <w:rsid w:val="00785C69"/>
    <w:rsid w:val="00785D07"/>
    <w:rsid w:val="00787018"/>
    <w:rsid w:val="00787B7A"/>
    <w:rsid w:val="007903D1"/>
    <w:rsid w:val="0079226D"/>
    <w:rsid w:val="00792842"/>
    <w:rsid w:val="00793D5C"/>
    <w:rsid w:val="00793F62"/>
    <w:rsid w:val="007966D3"/>
    <w:rsid w:val="007A2FA8"/>
    <w:rsid w:val="007A3500"/>
    <w:rsid w:val="007A742B"/>
    <w:rsid w:val="007B0565"/>
    <w:rsid w:val="007B297C"/>
    <w:rsid w:val="007B4AD8"/>
    <w:rsid w:val="007C1638"/>
    <w:rsid w:val="007C2250"/>
    <w:rsid w:val="007C35B2"/>
    <w:rsid w:val="007C4C16"/>
    <w:rsid w:val="007C661D"/>
    <w:rsid w:val="007C6F14"/>
    <w:rsid w:val="007D23FB"/>
    <w:rsid w:val="007D39A8"/>
    <w:rsid w:val="007D4FE6"/>
    <w:rsid w:val="007D5BB2"/>
    <w:rsid w:val="007E0AB8"/>
    <w:rsid w:val="007E3C11"/>
    <w:rsid w:val="007F1F2B"/>
    <w:rsid w:val="007F2561"/>
    <w:rsid w:val="007F4E26"/>
    <w:rsid w:val="007F516D"/>
    <w:rsid w:val="00804BDE"/>
    <w:rsid w:val="00806DA4"/>
    <w:rsid w:val="00811097"/>
    <w:rsid w:val="00812ECB"/>
    <w:rsid w:val="008148B8"/>
    <w:rsid w:val="0082082E"/>
    <w:rsid w:val="0082316C"/>
    <w:rsid w:val="008231AE"/>
    <w:rsid w:val="008245CF"/>
    <w:rsid w:val="00826758"/>
    <w:rsid w:val="00832F6E"/>
    <w:rsid w:val="00837E0B"/>
    <w:rsid w:val="00837EC1"/>
    <w:rsid w:val="00841D60"/>
    <w:rsid w:val="008456DC"/>
    <w:rsid w:val="00851324"/>
    <w:rsid w:val="008518EE"/>
    <w:rsid w:val="00853332"/>
    <w:rsid w:val="00853392"/>
    <w:rsid w:val="008608E3"/>
    <w:rsid w:val="0086223E"/>
    <w:rsid w:val="008630F7"/>
    <w:rsid w:val="0086599A"/>
    <w:rsid w:val="008669D6"/>
    <w:rsid w:val="0086728C"/>
    <w:rsid w:val="008749ED"/>
    <w:rsid w:val="0087663B"/>
    <w:rsid w:val="0087711D"/>
    <w:rsid w:val="00877ADF"/>
    <w:rsid w:val="00877E04"/>
    <w:rsid w:val="00883811"/>
    <w:rsid w:val="008868D9"/>
    <w:rsid w:val="0088722F"/>
    <w:rsid w:val="00887735"/>
    <w:rsid w:val="0089475B"/>
    <w:rsid w:val="00894831"/>
    <w:rsid w:val="008964CF"/>
    <w:rsid w:val="008A009E"/>
    <w:rsid w:val="008A05A6"/>
    <w:rsid w:val="008A0A18"/>
    <w:rsid w:val="008A1499"/>
    <w:rsid w:val="008A2EDB"/>
    <w:rsid w:val="008A5B70"/>
    <w:rsid w:val="008A5D3D"/>
    <w:rsid w:val="008A6739"/>
    <w:rsid w:val="008B1AAE"/>
    <w:rsid w:val="008B6E39"/>
    <w:rsid w:val="008B7063"/>
    <w:rsid w:val="008C1271"/>
    <w:rsid w:val="008C151C"/>
    <w:rsid w:val="008C1924"/>
    <w:rsid w:val="008C54EE"/>
    <w:rsid w:val="008C7F76"/>
    <w:rsid w:val="008D1D2D"/>
    <w:rsid w:val="008D6837"/>
    <w:rsid w:val="008E3C9A"/>
    <w:rsid w:val="008F0546"/>
    <w:rsid w:val="008F055F"/>
    <w:rsid w:val="008F1C30"/>
    <w:rsid w:val="008F2671"/>
    <w:rsid w:val="008F2BFB"/>
    <w:rsid w:val="008F529B"/>
    <w:rsid w:val="00901F1B"/>
    <w:rsid w:val="00913BA3"/>
    <w:rsid w:val="00914BF3"/>
    <w:rsid w:val="009202BD"/>
    <w:rsid w:val="0092159A"/>
    <w:rsid w:val="00921B32"/>
    <w:rsid w:val="0092399C"/>
    <w:rsid w:val="00924BCB"/>
    <w:rsid w:val="00925DBF"/>
    <w:rsid w:val="00927215"/>
    <w:rsid w:val="00927B84"/>
    <w:rsid w:val="00933102"/>
    <w:rsid w:val="00934219"/>
    <w:rsid w:val="00935273"/>
    <w:rsid w:val="0093665F"/>
    <w:rsid w:val="009368A4"/>
    <w:rsid w:val="00936EB5"/>
    <w:rsid w:val="009371AC"/>
    <w:rsid w:val="00940A10"/>
    <w:rsid w:val="00942456"/>
    <w:rsid w:val="00942E21"/>
    <w:rsid w:val="009526A6"/>
    <w:rsid w:val="0095567D"/>
    <w:rsid w:val="009568FA"/>
    <w:rsid w:val="00957407"/>
    <w:rsid w:val="00957BB2"/>
    <w:rsid w:val="00962073"/>
    <w:rsid w:val="00965C74"/>
    <w:rsid w:val="00965F14"/>
    <w:rsid w:val="00970293"/>
    <w:rsid w:val="009709FD"/>
    <w:rsid w:val="00970F2A"/>
    <w:rsid w:val="0097212E"/>
    <w:rsid w:val="00975C96"/>
    <w:rsid w:val="009805F8"/>
    <w:rsid w:val="0098276A"/>
    <w:rsid w:val="00982D43"/>
    <w:rsid w:val="009835C1"/>
    <w:rsid w:val="00984C0C"/>
    <w:rsid w:val="00984C7C"/>
    <w:rsid w:val="00985F24"/>
    <w:rsid w:val="00987907"/>
    <w:rsid w:val="00995078"/>
    <w:rsid w:val="009A05D5"/>
    <w:rsid w:val="009A0E57"/>
    <w:rsid w:val="009A17A1"/>
    <w:rsid w:val="009A6301"/>
    <w:rsid w:val="009A69E4"/>
    <w:rsid w:val="009A6DDF"/>
    <w:rsid w:val="009B0C82"/>
    <w:rsid w:val="009B2D89"/>
    <w:rsid w:val="009B43A2"/>
    <w:rsid w:val="009B4A86"/>
    <w:rsid w:val="009B4CC3"/>
    <w:rsid w:val="009B7620"/>
    <w:rsid w:val="009B7974"/>
    <w:rsid w:val="009C5D49"/>
    <w:rsid w:val="009C73A1"/>
    <w:rsid w:val="009D2C8A"/>
    <w:rsid w:val="009D342D"/>
    <w:rsid w:val="009D369F"/>
    <w:rsid w:val="009D5FE7"/>
    <w:rsid w:val="009E2EC4"/>
    <w:rsid w:val="009E5998"/>
    <w:rsid w:val="009E7EC5"/>
    <w:rsid w:val="009F2697"/>
    <w:rsid w:val="009F26C9"/>
    <w:rsid w:val="009F5681"/>
    <w:rsid w:val="009F6569"/>
    <w:rsid w:val="009F76B7"/>
    <w:rsid w:val="00A031DD"/>
    <w:rsid w:val="00A041ED"/>
    <w:rsid w:val="00A139D5"/>
    <w:rsid w:val="00A14526"/>
    <w:rsid w:val="00A145BF"/>
    <w:rsid w:val="00A164E6"/>
    <w:rsid w:val="00A16A05"/>
    <w:rsid w:val="00A16C39"/>
    <w:rsid w:val="00A16C4C"/>
    <w:rsid w:val="00A17E68"/>
    <w:rsid w:val="00A2157C"/>
    <w:rsid w:val="00A21990"/>
    <w:rsid w:val="00A271EE"/>
    <w:rsid w:val="00A30E04"/>
    <w:rsid w:val="00A311E7"/>
    <w:rsid w:val="00A31981"/>
    <w:rsid w:val="00A32B47"/>
    <w:rsid w:val="00A32C1B"/>
    <w:rsid w:val="00A33198"/>
    <w:rsid w:val="00A35BD0"/>
    <w:rsid w:val="00A35BFA"/>
    <w:rsid w:val="00A42C96"/>
    <w:rsid w:val="00A50963"/>
    <w:rsid w:val="00A50C91"/>
    <w:rsid w:val="00A5163B"/>
    <w:rsid w:val="00A5647E"/>
    <w:rsid w:val="00A56949"/>
    <w:rsid w:val="00A6148B"/>
    <w:rsid w:val="00A67545"/>
    <w:rsid w:val="00A71B45"/>
    <w:rsid w:val="00A71F94"/>
    <w:rsid w:val="00A72593"/>
    <w:rsid w:val="00A72613"/>
    <w:rsid w:val="00A72E39"/>
    <w:rsid w:val="00A80E18"/>
    <w:rsid w:val="00A91147"/>
    <w:rsid w:val="00A9170F"/>
    <w:rsid w:val="00A93100"/>
    <w:rsid w:val="00AA0EA1"/>
    <w:rsid w:val="00AA5A4B"/>
    <w:rsid w:val="00AB3537"/>
    <w:rsid w:val="00AB4AC3"/>
    <w:rsid w:val="00AB4C91"/>
    <w:rsid w:val="00AB7848"/>
    <w:rsid w:val="00AC464C"/>
    <w:rsid w:val="00AC6BDF"/>
    <w:rsid w:val="00AD03F9"/>
    <w:rsid w:val="00AD2500"/>
    <w:rsid w:val="00AD370B"/>
    <w:rsid w:val="00AD4BB5"/>
    <w:rsid w:val="00AD5331"/>
    <w:rsid w:val="00AD7313"/>
    <w:rsid w:val="00AD7D2A"/>
    <w:rsid w:val="00AE26F2"/>
    <w:rsid w:val="00AF4BBF"/>
    <w:rsid w:val="00AF7235"/>
    <w:rsid w:val="00AF7693"/>
    <w:rsid w:val="00B01FFD"/>
    <w:rsid w:val="00B02F3C"/>
    <w:rsid w:val="00B03FCA"/>
    <w:rsid w:val="00B04935"/>
    <w:rsid w:val="00B056F2"/>
    <w:rsid w:val="00B05D88"/>
    <w:rsid w:val="00B067FE"/>
    <w:rsid w:val="00B07CCB"/>
    <w:rsid w:val="00B109A6"/>
    <w:rsid w:val="00B11DA9"/>
    <w:rsid w:val="00B12FEA"/>
    <w:rsid w:val="00B14571"/>
    <w:rsid w:val="00B14CDD"/>
    <w:rsid w:val="00B161C0"/>
    <w:rsid w:val="00B16A92"/>
    <w:rsid w:val="00B172DA"/>
    <w:rsid w:val="00B25C03"/>
    <w:rsid w:val="00B26053"/>
    <w:rsid w:val="00B34164"/>
    <w:rsid w:val="00B377ED"/>
    <w:rsid w:val="00B41A6D"/>
    <w:rsid w:val="00B46062"/>
    <w:rsid w:val="00B465A3"/>
    <w:rsid w:val="00B4722E"/>
    <w:rsid w:val="00B47ADD"/>
    <w:rsid w:val="00B501D2"/>
    <w:rsid w:val="00B52626"/>
    <w:rsid w:val="00B54797"/>
    <w:rsid w:val="00B55600"/>
    <w:rsid w:val="00B556D2"/>
    <w:rsid w:val="00B647E6"/>
    <w:rsid w:val="00B64F21"/>
    <w:rsid w:val="00B66A45"/>
    <w:rsid w:val="00B70554"/>
    <w:rsid w:val="00B7441F"/>
    <w:rsid w:val="00B7499A"/>
    <w:rsid w:val="00B7656B"/>
    <w:rsid w:val="00B837D6"/>
    <w:rsid w:val="00B8421B"/>
    <w:rsid w:val="00B85357"/>
    <w:rsid w:val="00B854C6"/>
    <w:rsid w:val="00B872BE"/>
    <w:rsid w:val="00B92154"/>
    <w:rsid w:val="00B93BC0"/>
    <w:rsid w:val="00B95185"/>
    <w:rsid w:val="00BA6D48"/>
    <w:rsid w:val="00BB09F0"/>
    <w:rsid w:val="00BB15DE"/>
    <w:rsid w:val="00BB248F"/>
    <w:rsid w:val="00BB311B"/>
    <w:rsid w:val="00BB5D50"/>
    <w:rsid w:val="00BC19B6"/>
    <w:rsid w:val="00BC236D"/>
    <w:rsid w:val="00BC64B4"/>
    <w:rsid w:val="00BC6972"/>
    <w:rsid w:val="00BC6B4C"/>
    <w:rsid w:val="00BD0505"/>
    <w:rsid w:val="00BD1727"/>
    <w:rsid w:val="00BE0055"/>
    <w:rsid w:val="00BE035F"/>
    <w:rsid w:val="00BE2E16"/>
    <w:rsid w:val="00BE4516"/>
    <w:rsid w:val="00BF08B0"/>
    <w:rsid w:val="00BF316C"/>
    <w:rsid w:val="00BF551D"/>
    <w:rsid w:val="00BF6BE4"/>
    <w:rsid w:val="00C00495"/>
    <w:rsid w:val="00C03F53"/>
    <w:rsid w:val="00C058E3"/>
    <w:rsid w:val="00C101E9"/>
    <w:rsid w:val="00C12BC5"/>
    <w:rsid w:val="00C13D72"/>
    <w:rsid w:val="00C150F5"/>
    <w:rsid w:val="00C21A1B"/>
    <w:rsid w:val="00C224E5"/>
    <w:rsid w:val="00C239D3"/>
    <w:rsid w:val="00C268A4"/>
    <w:rsid w:val="00C26953"/>
    <w:rsid w:val="00C3077C"/>
    <w:rsid w:val="00C33E13"/>
    <w:rsid w:val="00C34E6D"/>
    <w:rsid w:val="00C35625"/>
    <w:rsid w:val="00C44FE8"/>
    <w:rsid w:val="00C54DCF"/>
    <w:rsid w:val="00C60A46"/>
    <w:rsid w:val="00C621E5"/>
    <w:rsid w:val="00C72226"/>
    <w:rsid w:val="00C73E9B"/>
    <w:rsid w:val="00C74A09"/>
    <w:rsid w:val="00C74F48"/>
    <w:rsid w:val="00C75465"/>
    <w:rsid w:val="00C76102"/>
    <w:rsid w:val="00C762C6"/>
    <w:rsid w:val="00C82625"/>
    <w:rsid w:val="00C84602"/>
    <w:rsid w:val="00C92B09"/>
    <w:rsid w:val="00C92C5A"/>
    <w:rsid w:val="00C93DB1"/>
    <w:rsid w:val="00C97CE8"/>
    <w:rsid w:val="00CA091C"/>
    <w:rsid w:val="00CA5E56"/>
    <w:rsid w:val="00CB152F"/>
    <w:rsid w:val="00CB2A5D"/>
    <w:rsid w:val="00CB3CE3"/>
    <w:rsid w:val="00CB41A8"/>
    <w:rsid w:val="00CB5B89"/>
    <w:rsid w:val="00CC15A4"/>
    <w:rsid w:val="00CC3CA7"/>
    <w:rsid w:val="00CC4BC1"/>
    <w:rsid w:val="00CD068B"/>
    <w:rsid w:val="00CD33D2"/>
    <w:rsid w:val="00CD54DE"/>
    <w:rsid w:val="00CD56D0"/>
    <w:rsid w:val="00CD657E"/>
    <w:rsid w:val="00CD774C"/>
    <w:rsid w:val="00CE04A9"/>
    <w:rsid w:val="00CE1A6A"/>
    <w:rsid w:val="00CE3A82"/>
    <w:rsid w:val="00CE6867"/>
    <w:rsid w:val="00CE7FCC"/>
    <w:rsid w:val="00CF062E"/>
    <w:rsid w:val="00CF32C0"/>
    <w:rsid w:val="00CF3CDA"/>
    <w:rsid w:val="00CF48C4"/>
    <w:rsid w:val="00CF69FF"/>
    <w:rsid w:val="00D00433"/>
    <w:rsid w:val="00D00A19"/>
    <w:rsid w:val="00D04404"/>
    <w:rsid w:val="00D06F70"/>
    <w:rsid w:val="00D07B98"/>
    <w:rsid w:val="00D167C7"/>
    <w:rsid w:val="00D20041"/>
    <w:rsid w:val="00D21970"/>
    <w:rsid w:val="00D270F1"/>
    <w:rsid w:val="00D325FE"/>
    <w:rsid w:val="00D34A4B"/>
    <w:rsid w:val="00D36B29"/>
    <w:rsid w:val="00D37CE7"/>
    <w:rsid w:val="00D37EC6"/>
    <w:rsid w:val="00D41DB2"/>
    <w:rsid w:val="00D442FD"/>
    <w:rsid w:val="00D468F1"/>
    <w:rsid w:val="00D46CA1"/>
    <w:rsid w:val="00D47DE7"/>
    <w:rsid w:val="00D50C4E"/>
    <w:rsid w:val="00D50FD2"/>
    <w:rsid w:val="00D51695"/>
    <w:rsid w:val="00D51A7B"/>
    <w:rsid w:val="00D526D7"/>
    <w:rsid w:val="00D558B3"/>
    <w:rsid w:val="00D61641"/>
    <w:rsid w:val="00D6196B"/>
    <w:rsid w:val="00D7068E"/>
    <w:rsid w:val="00D73D5D"/>
    <w:rsid w:val="00D73EE3"/>
    <w:rsid w:val="00D74F2E"/>
    <w:rsid w:val="00D75704"/>
    <w:rsid w:val="00D75EF3"/>
    <w:rsid w:val="00D7675F"/>
    <w:rsid w:val="00D80C80"/>
    <w:rsid w:val="00D80E29"/>
    <w:rsid w:val="00D82B1A"/>
    <w:rsid w:val="00D8322F"/>
    <w:rsid w:val="00D84670"/>
    <w:rsid w:val="00D87FC9"/>
    <w:rsid w:val="00D9048E"/>
    <w:rsid w:val="00D916B0"/>
    <w:rsid w:val="00D91B27"/>
    <w:rsid w:val="00D949B7"/>
    <w:rsid w:val="00D9524D"/>
    <w:rsid w:val="00D97D4D"/>
    <w:rsid w:val="00DA11DE"/>
    <w:rsid w:val="00DA43E2"/>
    <w:rsid w:val="00DA6563"/>
    <w:rsid w:val="00DA76FC"/>
    <w:rsid w:val="00DB046D"/>
    <w:rsid w:val="00DB1A91"/>
    <w:rsid w:val="00DB29EC"/>
    <w:rsid w:val="00DB5938"/>
    <w:rsid w:val="00DB7A4D"/>
    <w:rsid w:val="00DC01E6"/>
    <w:rsid w:val="00DC0A75"/>
    <w:rsid w:val="00DC15AC"/>
    <w:rsid w:val="00DC350C"/>
    <w:rsid w:val="00DC4883"/>
    <w:rsid w:val="00DC5036"/>
    <w:rsid w:val="00DC5A5A"/>
    <w:rsid w:val="00DD0BDC"/>
    <w:rsid w:val="00DD211E"/>
    <w:rsid w:val="00DD6671"/>
    <w:rsid w:val="00DE2E93"/>
    <w:rsid w:val="00DE6BD3"/>
    <w:rsid w:val="00DF5209"/>
    <w:rsid w:val="00DF6030"/>
    <w:rsid w:val="00E03360"/>
    <w:rsid w:val="00E07C98"/>
    <w:rsid w:val="00E11A60"/>
    <w:rsid w:val="00E17649"/>
    <w:rsid w:val="00E20D47"/>
    <w:rsid w:val="00E21975"/>
    <w:rsid w:val="00E23D03"/>
    <w:rsid w:val="00E25651"/>
    <w:rsid w:val="00E2565E"/>
    <w:rsid w:val="00E2692A"/>
    <w:rsid w:val="00E324A2"/>
    <w:rsid w:val="00E330C4"/>
    <w:rsid w:val="00E3339B"/>
    <w:rsid w:val="00E33955"/>
    <w:rsid w:val="00E3614E"/>
    <w:rsid w:val="00E40C58"/>
    <w:rsid w:val="00E41AC6"/>
    <w:rsid w:val="00E54704"/>
    <w:rsid w:val="00E643DE"/>
    <w:rsid w:val="00E716A1"/>
    <w:rsid w:val="00E73883"/>
    <w:rsid w:val="00E82BE5"/>
    <w:rsid w:val="00E85C89"/>
    <w:rsid w:val="00E87C44"/>
    <w:rsid w:val="00E93B70"/>
    <w:rsid w:val="00E93CA4"/>
    <w:rsid w:val="00E95DD2"/>
    <w:rsid w:val="00EA3BD2"/>
    <w:rsid w:val="00EA4E5E"/>
    <w:rsid w:val="00EB1907"/>
    <w:rsid w:val="00EB29C9"/>
    <w:rsid w:val="00EB64C1"/>
    <w:rsid w:val="00EC0BE8"/>
    <w:rsid w:val="00EC12FC"/>
    <w:rsid w:val="00EC4EDF"/>
    <w:rsid w:val="00EC514F"/>
    <w:rsid w:val="00EE0B54"/>
    <w:rsid w:val="00EE0F11"/>
    <w:rsid w:val="00EE1027"/>
    <w:rsid w:val="00EE1B88"/>
    <w:rsid w:val="00EE1F3F"/>
    <w:rsid w:val="00EE3601"/>
    <w:rsid w:val="00EE3A57"/>
    <w:rsid w:val="00EE7087"/>
    <w:rsid w:val="00EF0A3A"/>
    <w:rsid w:val="00EF4D3F"/>
    <w:rsid w:val="00EF7557"/>
    <w:rsid w:val="00F000BA"/>
    <w:rsid w:val="00F00C98"/>
    <w:rsid w:val="00F01630"/>
    <w:rsid w:val="00F03934"/>
    <w:rsid w:val="00F12B5E"/>
    <w:rsid w:val="00F16B7E"/>
    <w:rsid w:val="00F232C8"/>
    <w:rsid w:val="00F24748"/>
    <w:rsid w:val="00F25E4E"/>
    <w:rsid w:val="00F32A82"/>
    <w:rsid w:val="00F356B1"/>
    <w:rsid w:val="00F3715A"/>
    <w:rsid w:val="00F4255D"/>
    <w:rsid w:val="00F440BF"/>
    <w:rsid w:val="00F44CCC"/>
    <w:rsid w:val="00F543B1"/>
    <w:rsid w:val="00F56E9D"/>
    <w:rsid w:val="00F5730A"/>
    <w:rsid w:val="00F60090"/>
    <w:rsid w:val="00F622B3"/>
    <w:rsid w:val="00F65F47"/>
    <w:rsid w:val="00F6624B"/>
    <w:rsid w:val="00F66D1C"/>
    <w:rsid w:val="00F70B4B"/>
    <w:rsid w:val="00F719CB"/>
    <w:rsid w:val="00F72539"/>
    <w:rsid w:val="00F725A1"/>
    <w:rsid w:val="00F7441B"/>
    <w:rsid w:val="00F751FD"/>
    <w:rsid w:val="00F811C0"/>
    <w:rsid w:val="00F81D71"/>
    <w:rsid w:val="00F83F5A"/>
    <w:rsid w:val="00F8490C"/>
    <w:rsid w:val="00F8675A"/>
    <w:rsid w:val="00F90F4E"/>
    <w:rsid w:val="00F926DD"/>
    <w:rsid w:val="00F95AB3"/>
    <w:rsid w:val="00F97715"/>
    <w:rsid w:val="00FA2024"/>
    <w:rsid w:val="00FA2258"/>
    <w:rsid w:val="00FA4118"/>
    <w:rsid w:val="00FB5B6C"/>
    <w:rsid w:val="00FC03DE"/>
    <w:rsid w:val="00FC12FA"/>
    <w:rsid w:val="00FC1977"/>
    <w:rsid w:val="00FC3884"/>
    <w:rsid w:val="00FC680D"/>
    <w:rsid w:val="00FC686C"/>
    <w:rsid w:val="00FC6ADD"/>
    <w:rsid w:val="00FC6C2A"/>
    <w:rsid w:val="00FD0256"/>
    <w:rsid w:val="00FD3A46"/>
    <w:rsid w:val="00FE116D"/>
    <w:rsid w:val="00FE1D1F"/>
    <w:rsid w:val="00FE4632"/>
    <w:rsid w:val="00FE49CF"/>
    <w:rsid w:val="00FE6F44"/>
    <w:rsid w:val="00FE79B3"/>
    <w:rsid w:val="00FF3E0A"/>
    <w:rsid w:val="01AA45B9"/>
    <w:rsid w:val="038F2D35"/>
    <w:rsid w:val="03A82EF5"/>
    <w:rsid w:val="046C2AFA"/>
    <w:rsid w:val="072967B9"/>
    <w:rsid w:val="07466DA6"/>
    <w:rsid w:val="076C1CD5"/>
    <w:rsid w:val="078457B2"/>
    <w:rsid w:val="0B667656"/>
    <w:rsid w:val="0BAB79AA"/>
    <w:rsid w:val="0D9938FB"/>
    <w:rsid w:val="0F9D4C8A"/>
    <w:rsid w:val="107736A7"/>
    <w:rsid w:val="10CD29DA"/>
    <w:rsid w:val="13C41921"/>
    <w:rsid w:val="141574D4"/>
    <w:rsid w:val="14BD57D2"/>
    <w:rsid w:val="14E76E1E"/>
    <w:rsid w:val="15243FBB"/>
    <w:rsid w:val="15EC5A03"/>
    <w:rsid w:val="17817990"/>
    <w:rsid w:val="180A470D"/>
    <w:rsid w:val="1A061759"/>
    <w:rsid w:val="1BBC7FB3"/>
    <w:rsid w:val="1DBB3E81"/>
    <w:rsid w:val="1DFC5A6D"/>
    <w:rsid w:val="1F9D08DE"/>
    <w:rsid w:val="212D051E"/>
    <w:rsid w:val="22B907DC"/>
    <w:rsid w:val="22C02307"/>
    <w:rsid w:val="232B23A3"/>
    <w:rsid w:val="246C092C"/>
    <w:rsid w:val="24D96345"/>
    <w:rsid w:val="24E80840"/>
    <w:rsid w:val="263F3CAF"/>
    <w:rsid w:val="275535D2"/>
    <w:rsid w:val="27567582"/>
    <w:rsid w:val="28E610AC"/>
    <w:rsid w:val="29120617"/>
    <w:rsid w:val="29294416"/>
    <w:rsid w:val="2A0A2B64"/>
    <w:rsid w:val="2B450A62"/>
    <w:rsid w:val="2C7A017F"/>
    <w:rsid w:val="2CC91769"/>
    <w:rsid w:val="2D6C027D"/>
    <w:rsid w:val="3063425B"/>
    <w:rsid w:val="30F82412"/>
    <w:rsid w:val="3169621F"/>
    <w:rsid w:val="317D6C2C"/>
    <w:rsid w:val="31F14461"/>
    <w:rsid w:val="38154BD3"/>
    <w:rsid w:val="383E5F3B"/>
    <w:rsid w:val="38786EC7"/>
    <w:rsid w:val="3910689A"/>
    <w:rsid w:val="394B3544"/>
    <w:rsid w:val="39E20D2F"/>
    <w:rsid w:val="39E50FC7"/>
    <w:rsid w:val="39E57411"/>
    <w:rsid w:val="3B0117A2"/>
    <w:rsid w:val="3C0919BA"/>
    <w:rsid w:val="3D9E10DB"/>
    <w:rsid w:val="43625AA6"/>
    <w:rsid w:val="453E1F55"/>
    <w:rsid w:val="45780D6A"/>
    <w:rsid w:val="45CC1A5B"/>
    <w:rsid w:val="45E82864"/>
    <w:rsid w:val="46023494"/>
    <w:rsid w:val="475B0BCC"/>
    <w:rsid w:val="4A26364E"/>
    <w:rsid w:val="4B3B0AB3"/>
    <w:rsid w:val="4B775E46"/>
    <w:rsid w:val="4CD433C7"/>
    <w:rsid w:val="4D46747A"/>
    <w:rsid w:val="4D710024"/>
    <w:rsid w:val="4EFE35ED"/>
    <w:rsid w:val="4FA65B06"/>
    <w:rsid w:val="51F47339"/>
    <w:rsid w:val="530C719D"/>
    <w:rsid w:val="543456BF"/>
    <w:rsid w:val="553E409D"/>
    <w:rsid w:val="55DA3CAA"/>
    <w:rsid w:val="566717F4"/>
    <w:rsid w:val="57E81756"/>
    <w:rsid w:val="58DE27A4"/>
    <w:rsid w:val="59B27413"/>
    <w:rsid w:val="59E93687"/>
    <w:rsid w:val="5DB84D3C"/>
    <w:rsid w:val="5E7170E1"/>
    <w:rsid w:val="5FF82BA3"/>
    <w:rsid w:val="60FC1FD1"/>
    <w:rsid w:val="61373B07"/>
    <w:rsid w:val="6152418F"/>
    <w:rsid w:val="62300B79"/>
    <w:rsid w:val="63761480"/>
    <w:rsid w:val="63B2035A"/>
    <w:rsid w:val="63F84695"/>
    <w:rsid w:val="64AE076C"/>
    <w:rsid w:val="65A51B08"/>
    <w:rsid w:val="65BA5542"/>
    <w:rsid w:val="66091604"/>
    <w:rsid w:val="683A516B"/>
    <w:rsid w:val="688C4720"/>
    <w:rsid w:val="68C21DFE"/>
    <w:rsid w:val="69DC4988"/>
    <w:rsid w:val="69E91DEC"/>
    <w:rsid w:val="6A5A239D"/>
    <w:rsid w:val="6B5C2F52"/>
    <w:rsid w:val="6B5D2A41"/>
    <w:rsid w:val="6CE72752"/>
    <w:rsid w:val="6CF7601D"/>
    <w:rsid w:val="6D535020"/>
    <w:rsid w:val="6D73182D"/>
    <w:rsid w:val="6E245048"/>
    <w:rsid w:val="6EE25EE6"/>
    <w:rsid w:val="6F1F12EB"/>
    <w:rsid w:val="6FF41C7A"/>
    <w:rsid w:val="6FFC415E"/>
    <w:rsid w:val="70562BA1"/>
    <w:rsid w:val="710316D7"/>
    <w:rsid w:val="71293DFD"/>
    <w:rsid w:val="71A1314F"/>
    <w:rsid w:val="735F49AB"/>
    <w:rsid w:val="74AD1203"/>
    <w:rsid w:val="7571387A"/>
    <w:rsid w:val="76EA7B3D"/>
    <w:rsid w:val="77335A9A"/>
    <w:rsid w:val="77D95548"/>
    <w:rsid w:val="77DB2F7E"/>
    <w:rsid w:val="78AC60E5"/>
    <w:rsid w:val="78DA4B80"/>
    <w:rsid w:val="7A16025F"/>
    <w:rsid w:val="7A2B47F4"/>
    <w:rsid w:val="7B5B30C0"/>
    <w:rsid w:val="7D1B6AD8"/>
    <w:rsid w:val="7D886700"/>
    <w:rsid w:val="7D8D1363"/>
    <w:rsid w:val="7E286116"/>
    <w:rsid w:val="7E535FCB"/>
    <w:rsid w:val="7E695923"/>
    <w:rsid w:val="7E943DA9"/>
    <w:rsid w:val="7FAF27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宋体" w:hAnsi="Calibri" w:eastAsia="宋体" w:cs="Times New Roman"/>
      <w:sz w:val="34"/>
      <w:szCs w:val="22"/>
      <w:lang w:val="en-US" w:eastAsia="zh-CN" w:bidi="ar-SA"/>
    </w:rPr>
  </w:style>
  <w:style w:type="paragraph" w:styleId="6">
    <w:name w:val="heading 1"/>
    <w:basedOn w:val="1"/>
    <w:next w:val="1"/>
    <w:link w:val="52"/>
    <w:qFormat/>
    <w:uiPriority w:val="0"/>
    <w:pPr>
      <w:keepNext/>
      <w:keepLines/>
      <w:spacing w:before="240" w:after="240" w:line="360" w:lineRule="auto"/>
      <w:outlineLvl w:val="0"/>
    </w:pPr>
    <w:rPr>
      <w:b/>
      <w:bCs/>
      <w:kern w:val="44"/>
      <w:sz w:val="36"/>
      <w:szCs w:val="44"/>
    </w:rPr>
  </w:style>
  <w:style w:type="paragraph" w:styleId="7">
    <w:name w:val="heading 2"/>
    <w:basedOn w:val="1"/>
    <w:next w:val="1"/>
    <w:qFormat/>
    <w:uiPriority w:val="0"/>
    <w:pPr>
      <w:keepNext/>
      <w:keepLines/>
      <w:spacing w:before="120" w:after="120" w:line="360" w:lineRule="auto"/>
      <w:outlineLvl w:val="1"/>
    </w:pPr>
    <w:rPr>
      <w:rFonts w:ascii="Arial" w:hAnsi="Arial" w:eastAsia="黑体"/>
      <w:b/>
      <w:bCs/>
      <w:sz w:val="32"/>
      <w:szCs w:val="32"/>
    </w:rPr>
  </w:style>
  <w:style w:type="paragraph" w:styleId="8">
    <w:name w:val="heading 3"/>
    <w:basedOn w:val="1"/>
    <w:next w:val="1"/>
    <w:qFormat/>
    <w:uiPriority w:val="0"/>
    <w:pPr>
      <w:keepNext/>
      <w:keepLines/>
      <w:spacing w:before="120" w:after="120" w:line="360" w:lineRule="auto"/>
      <w:outlineLvl w:val="2"/>
    </w:pPr>
    <w:rPr>
      <w:b/>
      <w:bCs/>
      <w:sz w:val="32"/>
      <w:szCs w:val="32"/>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51"/>
    <w:qFormat/>
    <w:uiPriority w:val="0"/>
    <w:pPr>
      <w:spacing w:after="120"/>
    </w:pPr>
    <w:rPr>
      <w:sz w:val="24"/>
    </w:rPr>
  </w:style>
  <w:style w:type="paragraph" w:customStyle="1" w:styleId="3">
    <w:name w:val="一级条标题"/>
    <w:basedOn w:val="4"/>
    <w:next w:val="5"/>
    <w:qFormat/>
    <w:uiPriority w:val="0"/>
    <w:pPr>
      <w:spacing w:line="240" w:lineRule="auto"/>
      <w:ind w:left="420"/>
      <w:outlineLvl w:val="2"/>
    </w:pPr>
  </w:style>
  <w:style w:type="paragraph" w:customStyle="1" w:styleId="4">
    <w:name w:val="章标题"/>
    <w:next w:val="1"/>
    <w:qFormat/>
    <w:uiPriority w:val="0"/>
    <w:pPr>
      <w:spacing w:line="360" w:lineRule="auto"/>
      <w:jc w:val="both"/>
      <w:outlineLvl w:val="1"/>
    </w:pPr>
    <w:rPr>
      <w:rFonts w:ascii="黑体" w:hAnsi="Times New Roman" w:eastAsia="黑体" w:cs="Times New Roman"/>
      <w:sz w:val="21"/>
      <w:szCs w:val="22"/>
      <w:lang w:val="en-US" w:eastAsia="zh-CN" w:bidi="ar-SA"/>
    </w:rPr>
  </w:style>
  <w:style w:type="paragraph" w:customStyle="1" w:styleId="5">
    <w:name w:val="段"/>
    <w:next w:val="1"/>
    <w:qFormat/>
    <w:uiPriority w:val="0"/>
    <w:pPr>
      <w:autoSpaceDE w:val="0"/>
      <w:autoSpaceDN w:val="0"/>
      <w:ind w:firstLine="200" w:firstLineChars="200"/>
      <w:jc w:val="both"/>
    </w:pPr>
    <w:rPr>
      <w:rFonts w:ascii="宋体" w:hAnsi="Times New Roman" w:eastAsia="宋体" w:cs="Times New Roman"/>
      <w:sz w:val="21"/>
      <w:szCs w:val="22"/>
      <w:lang w:val="en-US" w:eastAsia="zh-CN" w:bidi="ar-SA"/>
    </w:rPr>
  </w:style>
  <w:style w:type="paragraph" w:styleId="9">
    <w:name w:val="Normal Indent"/>
    <w:basedOn w:val="1"/>
    <w:link w:val="54"/>
    <w:qFormat/>
    <w:uiPriority w:val="0"/>
    <w:pPr>
      <w:ind w:firstLine="200" w:firstLineChars="200"/>
    </w:pPr>
  </w:style>
  <w:style w:type="paragraph" w:styleId="10">
    <w:name w:val="annotation text"/>
    <w:basedOn w:val="1"/>
    <w:qFormat/>
    <w:uiPriority w:val="99"/>
    <w:pPr>
      <w:spacing w:line="500" w:lineRule="exact"/>
      <w:ind w:firstLine="200" w:firstLineChars="200"/>
      <w:jc w:val="left"/>
    </w:pPr>
    <w:rPr>
      <w:sz w:val="24"/>
    </w:rPr>
  </w:style>
  <w:style w:type="paragraph" w:styleId="11">
    <w:name w:val="Body Text Indent"/>
    <w:basedOn w:val="1"/>
    <w:qFormat/>
    <w:uiPriority w:val="0"/>
    <w:pPr>
      <w:ind w:firstLine="630"/>
    </w:pPr>
    <w:rPr>
      <w:sz w:val="32"/>
      <w:szCs w:val="20"/>
    </w:rPr>
  </w:style>
  <w:style w:type="paragraph" w:styleId="12">
    <w:name w:val="Plain Text"/>
    <w:basedOn w:val="1"/>
    <w:link w:val="58"/>
    <w:qFormat/>
    <w:uiPriority w:val="0"/>
    <w:rPr>
      <w:rFonts w:hAnsi="Courier New" w:cs="Courier New"/>
      <w:kern w:val="2"/>
      <w:sz w:val="21"/>
      <w:szCs w:val="21"/>
    </w:rPr>
  </w:style>
  <w:style w:type="paragraph" w:styleId="13">
    <w:name w:val="Balloon Text"/>
    <w:basedOn w:val="1"/>
    <w:link w:val="36"/>
    <w:qFormat/>
    <w:uiPriority w:val="0"/>
    <w:rPr>
      <w:sz w:val="18"/>
      <w:szCs w:val="18"/>
    </w:rPr>
  </w:style>
  <w:style w:type="paragraph" w:styleId="14">
    <w:name w:val="footer"/>
    <w:basedOn w:val="1"/>
    <w:qFormat/>
    <w:uiPriority w:val="99"/>
    <w:pPr>
      <w:tabs>
        <w:tab w:val="center" w:pos="4153"/>
        <w:tab w:val="right" w:pos="8306"/>
      </w:tabs>
      <w:snapToGrid w:val="0"/>
      <w:jc w:val="left"/>
    </w:pPr>
    <w:rPr>
      <w:sz w:val="18"/>
      <w:szCs w:val="20"/>
    </w:rPr>
  </w:style>
  <w:style w:type="paragraph" w:styleId="15">
    <w:name w:val="header"/>
    <w:basedOn w:val="1"/>
    <w:link w:val="44"/>
    <w:qFormat/>
    <w:uiPriority w:val="0"/>
    <w:pPr>
      <w:pBdr>
        <w:bottom w:val="single" w:color="auto" w:sz="6" w:space="1"/>
      </w:pBdr>
      <w:tabs>
        <w:tab w:val="center" w:pos="4153"/>
        <w:tab w:val="right" w:pos="8306"/>
      </w:tabs>
      <w:snapToGrid w:val="0"/>
      <w:jc w:val="center"/>
    </w:pPr>
    <w:rPr>
      <w:sz w:val="18"/>
      <w:szCs w:val="20"/>
    </w:rPr>
  </w:style>
  <w:style w:type="paragraph" w:styleId="16">
    <w:name w:val="toc 1"/>
    <w:basedOn w:val="1"/>
    <w:next w:val="1"/>
    <w:qFormat/>
    <w:uiPriority w:val="39"/>
  </w:style>
  <w:style w:type="paragraph" w:styleId="17">
    <w:name w:val="HTML Preformatted"/>
    <w:basedOn w:val="1"/>
    <w:link w:val="43"/>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Ansi="宋体" w:cs="宋体"/>
      <w:sz w:val="24"/>
      <w:szCs w:val="24"/>
    </w:rPr>
  </w:style>
  <w:style w:type="paragraph" w:styleId="18">
    <w:name w:val="Normal (Web)"/>
    <w:basedOn w:val="1"/>
    <w:link w:val="49"/>
    <w:qFormat/>
    <w:uiPriority w:val="0"/>
    <w:pPr>
      <w:widowControl/>
      <w:spacing w:before="100" w:beforeAutospacing="1" w:after="100" w:afterAutospacing="1"/>
      <w:jc w:val="left"/>
    </w:pPr>
    <w:rPr>
      <w:sz w:val="18"/>
      <w:szCs w:val="18"/>
    </w:rPr>
  </w:style>
  <w:style w:type="table" w:styleId="20">
    <w:name w:val="Table Grid"/>
    <w:basedOn w:val="1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page number"/>
    <w:qFormat/>
    <w:uiPriority w:val="0"/>
  </w:style>
  <w:style w:type="character" w:styleId="23">
    <w:name w:val="FollowedHyperlink"/>
    <w:basedOn w:val="21"/>
    <w:qFormat/>
    <w:uiPriority w:val="0"/>
    <w:rPr>
      <w:color w:val="954F72" w:themeColor="followedHyperlink"/>
      <w:u w:val="single"/>
      <w14:textFill>
        <w14:solidFill>
          <w14:schemeClr w14:val="folHlink"/>
        </w14:solidFill>
      </w14:textFill>
    </w:rPr>
  </w:style>
  <w:style w:type="character" w:styleId="24">
    <w:name w:val="Emphasis"/>
    <w:basedOn w:val="21"/>
    <w:qFormat/>
    <w:uiPriority w:val="20"/>
    <w:rPr>
      <w:i/>
      <w:iCs/>
    </w:rPr>
  </w:style>
  <w:style w:type="character" w:styleId="25">
    <w:name w:val="Hyperlink"/>
    <w:qFormat/>
    <w:uiPriority w:val="99"/>
    <w:rPr>
      <w:color w:val="0000FF"/>
      <w:u w:val="single"/>
    </w:rPr>
  </w:style>
  <w:style w:type="character" w:styleId="26">
    <w:name w:val="annotation reference"/>
    <w:basedOn w:val="21"/>
    <w:qFormat/>
    <w:uiPriority w:val="0"/>
    <w:rPr>
      <w:sz w:val="21"/>
      <w:szCs w:val="21"/>
    </w:rPr>
  </w:style>
  <w:style w:type="paragraph" w:customStyle="1" w:styleId="27">
    <w:name w:val="正文首行缩进两字符"/>
    <w:basedOn w:val="1"/>
    <w:qFormat/>
    <w:uiPriority w:val="0"/>
    <w:pPr>
      <w:spacing w:line="360" w:lineRule="auto"/>
      <w:ind w:firstLine="200" w:firstLineChars="200"/>
    </w:pPr>
  </w:style>
  <w:style w:type="paragraph" w:customStyle="1" w:styleId="28">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29">
    <w:name w:val="列出段落1"/>
    <w:basedOn w:val="1"/>
    <w:qFormat/>
    <w:uiPriority w:val="0"/>
    <w:pPr>
      <w:widowControl/>
      <w:spacing w:before="39" w:after="158" w:line="351" w:lineRule="atLeast"/>
      <w:ind w:firstLine="419"/>
      <w:textAlignment w:val="baseline"/>
    </w:pPr>
    <w:rPr>
      <w:color w:val="000000"/>
      <w:szCs w:val="20"/>
      <w:u w:color="000000"/>
    </w:rPr>
  </w:style>
  <w:style w:type="paragraph" w:customStyle="1" w:styleId="30">
    <w:name w:val="正文1"/>
    <w:qFormat/>
    <w:uiPriority w:val="0"/>
    <w:pPr>
      <w:widowControl w:val="0"/>
      <w:adjustRightInd w:val="0"/>
      <w:spacing w:line="312" w:lineRule="atLeast"/>
      <w:jc w:val="both"/>
      <w:textAlignment w:val="baseline"/>
    </w:pPr>
    <w:rPr>
      <w:rFonts w:ascii="宋体" w:hAnsi="Calibri" w:eastAsia="宋体" w:cs="Times New Roman"/>
      <w:sz w:val="34"/>
      <w:szCs w:val="22"/>
      <w:lang w:val="en-US" w:eastAsia="zh-CN" w:bidi="ar-SA"/>
    </w:rPr>
  </w:style>
  <w:style w:type="paragraph" w:customStyle="1" w:styleId="31">
    <w:name w:val="列出段落"/>
    <w:basedOn w:val="1"/>
    <w:qFormat/>
    <w:uiPriority w:val="34"/>
    <w:pPr>
      <w:ind w:firstLine="420" w:firstLineChars="200"/>
    </w:pPr>
    <w:rPr>
      <w:rFonts w:ascii="Times New Roman" w:hAnsi="Times New Roman"/>
      <w:szCs w:val="20"/>
    </w:rPr>
  </w:style>
  <w:style w:type="paragraph" w:customStyle="1" w:styleId="32">
    <w:name w:val="样式 首行缩进:  2 字符"/>
    <w:basedOn w:val="1"/>
    <w:qFormat/>
    <w:uiPriority w:val="99"/>
    <w:pPr>
      <w:spacing w:line="400" w:lineRule="exact"/>
      <w:ind w:firstLine="200" w:firstLineChars="200"/>
    </w:pPr>
    <w:rPr>
      <w:rFonts w:cs="宋体"/>
      <w:sz w:val="24"/>
    </w:rPr>
  </w:style>
  <w:style w:type="paragraph" w:customStyle="1" w:styleId="33">
    <w:name w:val="List Paragraph1"/>
    <w:basedOn w:val="1"/>
    <w:unhideWhenUsed/>
    <w:qFormat/>
    <w:uiPriority w:val="0"/>
    <w:pPr>
      <w:ind w:firstLine="420" w:firstLineChars="200"/>
    </w:pPr>
    <w:rPr>
      <w:rFonts w:hint="eastAsia" w:ascii="Times New Roman" w:hAnsi="Times New Roman"/>
      <w:szCs w:val="20"/>
    </w:rPr>
  </w:style>
  <w:style w:type="paragraph" w:customStyle="1" w:styleId="34">
    <w:name w:val="Default"/>
    <w:qFormat/>
    <w:uiPriority w:val="0"/>
    <w:pPr>
      <w:widowControl w:val="0"/>
      <w:jc w:val="both"/>
    </w:pPr>
    <w:rPr>
      <w:rFonts w:ascii="宋体" w:hAnsi="宋体" w:eastAsia="宋体" w:cs="宋体"/>
      <w:color w:val="000000"/>
      <w:sz w:val="24"/>
      <w:szCs w:val="24"/>
      <w:lang w:val="en-US" w:eastAsia="zh-CN" w:bidi="ar-SA"/>
    </w:rPr>
  </w:style>
  <w:style w:type="paragraph" w:customStyle="1" w:styleId="35">
    <w:name w:val="(符号)五标题1.1.1"/>
    <w:basedOn w:val="1"/>
    <w:qFormat/>
    <w:uiPriority w:val="99"/>
    <w:pPr>
      <w:tabs>
        <w:tab w:val="left" w:pos="360"/>
        <w:tab w:val="left" w:pos="1000"/>
      </w:tabs>
      <w:spacing w:line="500" w:lineRule="exact"/>
      <w:ind w:left="360" w:hanging="360"/>
    </w:pPr>
    <w:rPr>
      <w:rFonts w:hAnsi="宋体"/>
      <w:color w:val="000000"/>
      <w:sz w:val="24"/>
    </w:rPr>
  </w:style>
  <w:style w:type="character" w:customStyle="1" w:styleId="36">
    <w:name w:val="批注框文本 字符"/>
    <w:basedOn w:val="21"/>
    <w:link w:val="13"/>
    <w:qFormat/>
    <w:uiPriority w:val="0"/>
    <w:rPr>
      <w:rFonts w:ascii="宋体" w:hAnsi="Calibri"/>
      <w:sz w:val="18"/>
      <w:szCs w:val="18"/>
    </w:rPr>
  </w:style>
  <w:style w:type="character" w:customStyle="1" w:styleId="37">
    <w:name w:val="未处理的提及1"/>
    <w:basedOn w:val="21"/>
    <w:semiHidden/>
    <w:unhideWhenUsed/>
    <w:qFormat/>
    <w:uiPriority w:val="99"/>
    <w:rPr>
      <w:color w:val="605E5C"/>
      <w:shd w:val="clear" w:color="auto" w:fill="E1DFDD"/>
    </w:rPr>
  </w:style>
  <w:style w:type="paragraph" w:customStyle="1" w:styleId="38">
    <w:name w:val="正文2"/>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character" w:customStyle="1" w:styleId="39">
    <w:name w:val="（符号）三标题1.1 Char"/>
    <w:link w:val="40"/>
    <w:qFormat/>
    <w:uiPriority w:val="0"/>
    <w:rPr>
      <w:rFonts w:ascii="宋体" w:hAnsi="宋体"/>
      <w:sz w:val="24"/>
      <w:szCs w:val="24"/>
    </w:rPr>
  </w:style>
  <w:style w:type="paragraph" w:customStyle="1" w:styleId="40">
    <w:name w:val="（符号）三标题1.1"/>
    <w:basedOn w:val="1"/>
    <w:link w:val="39"/>
    <w:qFormat/>
    <w:uiPriority w:val="0"/>
    <w:pPr>
      <w:tabs>
        <w:tab w:val="left" w:pos="700"/>
        <w:tab w:val="left" w:pos="780"/>
      </w:tabs>
      <w:spacing w:line="500" w:lineRule="exact"/>
      <w:ind w:left="780" w:hanging="360"/>
    </w:pPr>
    <w:rPr>
      <w:rFonts w:hAnsi="宋体"/>
      <w:sz w:val="24"/>
      <w:szCs w:val="24"/>
    </w:rPr>
  </w:style>
  <w:style w:type="paragraph" w:customStyle="1" w:styleId="41">
    <w:name w:val="（符号）投标一、"/>
    <w:basedOn w:val="1"/>
    <w:qFormat/>
    <w:uiPriority w:val="0"/>
    <w:pPr>
      <w:numPr>
        <w:ilvl w:val="0"/>
        <w:numId w:val="1"/>
      </w:numPr>
      <w:tabs>
        <w:tab w:val="left" w:pos="498"/>
        <w:tab w:val="left" w:pos="780"/>
      </w:tabs>
      <w:spacing w:line="460" w:lineRule="exact"/>
    </w:pPr>
    <w:rPr>
      <w:rFonts w:ascii="Times New Roman" w:hAnsi="Times New Roman"/>
      <w:kern w:val="2"/>
      <w:sz w:val="21"/>
      <w:szCs w:val="24"/>
    </w:rPr>
  </w:style>
  <w:style w:type="character" w:customStyle="1" w:styleId="42">
    <w:name w:val="（符号）邀请函中一、"/>
    <w:qFormat/>
    <w:uiPriority w:val="0"/>
    <w:rPr>
      <w:rFonts w:ascii="黑体" w:eastAsia="黑体"/>
      <w:b/>
      <w:bCs/>
      <w:sz w:val="24"/>
    </w:rPr>
  </w:style>
  <w:style w:type="character" w:customStyle="1" w:styleId="43">
    <w:name w:val="HTML 预设格式 字符"/>
    <w:link w:val="17"/>
    <w:qFormat/>
    <w:uiPriority w:val="0"/>
    <w:rPr>
      <w:rFonts w:ascii="宋体" w:hAnsi="宋体" w:cs="宋体"/>
      <w:sz w:val="24"/>
      <w:szCs w:val="24"/>
    </w:rPr>
  </w:style>
  <w:style w:type="character" w:customStyle="1" w:styleId="44">
    <w:name w:val="页眉 字符"/>
    <w:link w:val="15"/>
    <w:qFormat/>
    <w:uiPriority w:val="0"/>
    <w:rPr>
      <w:rFonts w:ascii="宋体" w:hAnsi="Calibri"/>
      <w:sz w:val="18"/>
    </w:rPr>
  </w:style>
  <w:style w:type="character" w:customStyle="1" w:styleId="45">
    <w:name w:val="HTML 预设格式 字符1"/>
    <w:basedOn w:val="21"/>
    <w:qFormat/>
    <w:uiPriority w:val="0"/>
    <w:rPr>
      <w:rFonts w:ascii="Courier New" w:hAnsi="Courier New" w:cs="Courier New"/>
    </w:rPr>
  </w:style>
  <w:style w:type="paragraph" w:customStyle="1" w:styleId="46">
    <w:name w:val="样式 首行缩进:  0.85 厘米"/>
    <w:basedOn w:val="1"/>
    <w:qFormat/>
    <w:uiPriority w:val="0"/>
    <w:pPr>
      <w:spacing w:line="360" w:lineRule="auto"/>
      <w:ind w:firstLine="200" w:firstLineChars="200"/>
    </w:pPr>
    <w:rPr>
      <w:rFonts w:ascii="Times New Roman" w:hAnsi="Times New Roman"/>
      <w:kern w:val="2"/>
      <w:sz w:val="24"/>
      <w:szCs w:val="24"/>
    </w:rPr>
  </w:style>
  <w:style w:type="paragraph" w:customStyle="1" w:styleId="47">
    <w:name w:val="表"/>
    <w:basedOn w:val="1"/>
    <w:qFormat/>
    <w:uiPriority w:val="0"/>
    <w:pPr>
      <w:adjustRightInd w:val="0"/>
      <w:snapToGrid w:val="0"/>
    </w:pPr>
    <w:rPr>
      <w:rFonts w:ascii="Times New Roman" w:hAnsi="Times New Roman"/>
      <w:color w:val="000000"/>
      <w:sz w:val="21"/>
      <w:szCs w:val="21"/>
    </w:rPr>
  </w:style>
  <w:style w:type="paragraph" w:styleId="48">
    <w:name w:val="List Paragraph"/>
    <w:basedOn w:val="1"/>
    <w:qFormat/>
    <w:uiPriority w:val="99"/>
    <w:pPr>
      <w:ind w:firstLine="420" w:firstLineChars="200"/>
    </w:pPr>
  </w:style>
  <w:style w:type="character" w:customStyle="1" w:styleId="49">
    <w:name w:val="普通(网站) 字符"/>
    <w:link w:val="18"/>
    <w:qFormat/>
    <w:uiPriority w:val="0"/>
    <w:rPr>
      <w:rFonts w:ascii="宋体" w:hAnsi="Calibri"/>
      <w:sz w:val="18"/>
      <w:szCs w:val="18"/>
    </w:rPr>
  </w:style>
  <w:style w:type="character" w:customStyle="1" w:styleId="50">
    <w:name w:val="未处理的提及2"/>
    <w:basedOn w:val="21"/>
    <w:semiHidden/>
    <w:unhideWhenUsed/>
    <w:qFormat/>
    <w:uiPriority w:val="99"/>
    <w:rPr>
      <w:color w:val="605E5C"/>
      <w:shd w:val="clear" w:color="auto" w:fill="E1DFDD"/>
    </w:rPr>
  </w:style>
  <w:style w:type="character" w:customStyle="1" w:styleId="51">
    <w:name w:val="正文文本 字符"/>
    <w:basedOn w:val="21"/>
    <w:link w:val="2"/>
    <w:qFormat/>
    <w:uiPriority w:val="0"/>
    <w:rPr>
      <w:rFonts w:ascii="宋体" w:hAnsi="Calibri"/>
      <w:sz w:val="24"/>
      <w:szCs w:val="22"/>
    </w:rPr>
  </w:style>
  <w:style w:type="character" w:customStyle="1" w:styleId="52">
    <w:name w:val="标题 1 字符"/>
    <w:basedOn w:val="21"/>
    <w:link w:val="6"/>
    <w:qFormat/>
    <w:uiPriority w:val="0"/>
    <w:rPr>
      <w:rFonts w:ascii="宋体" w:hAnsi="Calibri"/>
      <w:b/>
      <w:bCs/>
      <w:kern w:val="44"/>
      <w:sz w:val="36"/>
      <w:szCs w:val="44"/>
    </w:rPr>
  </w:style>
  <w:style w:type="paragraph" w:customStyle="1" w:styleId="53">
    <w:name w:val="正文3"/>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character" w:customStyle="1" w:styleId="54">
    <w:name w:val="正文缩进 字符"/>
    <w:link w:val="9"/>
    <w:qFormat/>
    <w:uiPriority w:val="0"/>
    <w:rPr>
      <w:rFonts w:ascii="宋体" w:hAnsi="Calibri"/>
      <w:sz w:val="34"/>
      <w:szCs w:val="22"/>
    </w:rPr>
  </w:style>
  <w:style w:type="character" w:customStyle="1" w:styleId="55">
    <w:name w:val="标题 1 Char"/>
    <w:qFormat/>
    <w:uiPriority w:val="0"/>
    <w:rPr>
      <w:rFonts w:eastAsia="宋体"/>
      <w:b/>
      <w:bCs/>
      <w:kern w:val="44"/>
      <w:sz w:val="44"/>
      <w:szCs w:val="44"/>
      <w:lang w:val="en-US" w:eastAsia="zh-CN" w:bidi="ar-SA"/>
    </w:rPr>
  </w:style>
  <w:style w:type="character" w:customStyle="1" w:styleId="56">
    <w:name w:val="font51"/>
    <w:basedOn w:val="21"/>
    <w:qFormat/>
    <w:uiPriority w:val="0"/>
    <w:rPr>
      <w:rFonts w:ascii="宋体" w:hAnsi="宋体" w:eastAsia="宋体" w:cs="宋体"/>
      <w:b/>
      <w:color w:val="000000"/>
      <w:sz w:val="24"/>
      <w:szCs w:val="24"/>
      <w:u w:val="none"/>
    </w:rPr>
  </w:style>
  <w:style w:type="character" w:customStyle="1" w:styleId="57">
    <w:name w:val="font21"/>
    <w:basedOn w:val="21"/>
    <w:qFormat/>
    <w:uiPriority w:val="0"/>
    <w:rPr>
      <w:rFonts w:hint="eastAsia" w:ascii="仿宋_GB2312" w:eastAsia="仿宋_GB2312" w:cs="仿宋_GB2312"/>
      <w:b/>
      <w:color w:val="000000"/>
      <w:sz w:val="24"/>
      <w:szCs w:val="24"/>
      <w:u w:val="none"/>
    </w:rPr>
  </w:style>
  <w:style w:type="character" w:customStyle="1" w:styleId="58">
    <w:name w:val="纯文本 字符"/>
    <w:basedOn w:val="21"/>
    <w:link w:val="12"/>
    <w:qFormat/>
    <w:uiPriority w:val="0"/>
    <w:rPr>
      <w:rFonts w:ascii="宋体" w:hAnsi="Courier New" w:eastAsia="宋体" w:cs="Courier New"/>
      <w:kern w:val="2"/>
      <w:sz w:val="21"/>
      <w:szCs w:val="21"/>
    </w:rPr>
  </w:style>
  <w:style w:type="character" w:customStyle="1" w:styleId="59">
    <w:name w:val="font01"/>
    <w:basedOn w:val="21"/>
    <w:qFormat/>
    <w:uiPriority w:val="0"/>
    <w:rPr>
      <w:rFonts w:hint="eastAsia" w:ascii="宋体" w:hAnsi="宋体" w:eastAsia="宋体" w:cs="宋体"/>
      <w:color w:val="FF0000"/>
      <w:sz w:val="32"/>
      <w:szCs w:val="32"/>
      <w:u w:val="none"/>
    </w:rPr>
  </w:style>
  <w:style w:type="character" w:customStyle="1" w:styleId="60">
    <w:name w:val="font11"/>
    <w:basedOn w:val="21"/>
    <w:qFormat/>
    <w:uiPriority w:val="0"/>
    <w:rPr>
      <w:rFonts w:hint="eastAsia" w:ascii="宋体" w:hAnsi="宋体" w:eastAsia="宋体" w:cs="宋体"/>
      <w:color w:val="000000"/>
      <w:sz w:val="22"/>
      <w:szCs w:val="22"/>
      <w:u w:val="none"/>
    </w:rPr>
  </w:style>
  <w:style w:type="character" w:customStyle="1" w:styleId="61">
    <w:name w:val="font31"/>
    <w:basedOn w:val="21"/>
    <w:qFormat/>
    <w:uiPriority w:val="0"/>
    <w:rPr>
      <w:rFonts w:hint="eastAsia" w:ascii="宋体" w:hAnsi="宋体" w:eastAsia="宋体" w:cs="宋体"/>
      <w:color w:val="000000"/>
      <w:sz w:val="18"/>
      <w:szCs w:val="18"/>
      <w:u w:val="none"/>
    </w:rPr>
  </w:style>
</w:styles>
</file>

<file path=word/_rels/document.xml.rels><?xml version="1.0" encoding="UTF-8" standalone="yes"?>
<Relationships xmlns="http://schemas.openxmlformats.org/package/2006/relationships"><Relationship Id="rId90" Type="http://schemas.openxmlformats.org/officeDocument/2006/relationships/fontTable" Target="fontTable.xml"/><Relationship Id="rId9" Type="http://schemas.openxmlformats.org/officeDocument/2006/relationships/image" Target="media/image1.png"/><Relationship Id="rId89" Type="http://schemas.openxmlformats.org/officeDocument/2006/relationships/customXml" Target="../customXml/item2.xml"/><Relationship Id="rId88" Type="http://schemas.openxmlformats.org/officeDocument/2006/relationships/numbering" Target="numbering.xml"/><Relationship Id="rId87" Type="http://schemas.openxmlformats.org/officeDocument/2006/relationships/customXml" Target="../customXml/item1.xml"/><Relationship Id="rId86" Type="http://schemas.openxmlformats.org/officeDocument/2006/relationships/image" Target="media/image78.jpeg"/><Relationship Id="rId85" Type="http://schemas.openxmlformats.org/officeDocument/2006/relationships/image" Target="media/image77.jpeg"/><Relationship Id="rId84" Type="http://schemas.openxmlformats.org/officeDocument/2006/relationships/image" Target="media/image76.jpeg"/><Relationship Id="rId83" Type="http://schemas.openxmlformats.org/officeDocument/2006/relationships/image" Target="media/image75.jpeg"/><Relationship Id="rId82" Type="http://schemas.openxmlformats.org/officeDocument/2006/relationships/image" Target="media/image74.jpeg"/><Relationship Id="rId81" Type="http://schemas.openxmlformats.org/officeDocument/2006/relationships/image" Target="media/image73.jpeg"/><Relationship Id="rId80" Type="http://schemas.openxmlformats.org/officeDocument/2006/relationships/image" Target="media/image72.jpeg"/><Relationship Id="rId8" Type="http://schemas.openxmlformats.org/officeDocument/2006/relationships/theme" Target="theme/theme1.xml"/><Relationship Id="rId79" Type="http://schemas.openxmlformats.org/officeDocument/2006/relationships/image" Target="media/image71.png"/><Relationship Id="rId78" Type="http://schemas.openxmlformats.org/officeDocument/2006/relationships/image" Target="media/image70.jpeg"/><Relationship Id="rId77" Type="http://schemas.openxmlformats.org/officeDocument/2006/relationships/image" Target="media/image69.jpeg"/><Relationship Id="rId76" Type="http://schemas.openxmlformats.org/officeDocument/2006/relationships/image" Target="media/image68.jpeg"/><Relationship Id="rId75" Type="http://schemas.openxmlformats.org/officeDocument/2006/relationships/image" Target="media/image67.jpeg"/><Relationship Id="rId74" Type="http://schemas.openxmlformats.org/officeDocument/2006/relationships/image" Target="media/image66.jpeg"/><Relationship Id="rId73" Type="http://schemas.openxmlformats.org/officeDocument/2006/relationships/image" Target="media/image65.jpeg"/><Relationship Id="rId72" Type="http://schemas.openxmlformats.org/officeDocument/2006/relationships/image" Target="media/image64.png"/><Relationship Id="rId71" Type="http://schemas.openxmlformats.org/officeDocument/2006/relationships/image" Target="media/image63.jpeg"/><Relationship Id="rId70" Type="http://schemas.openxmlformats.org/officeDocument/2006/relationships/image" Target="media/image62.jpeg"/><Relationship Id="rId7" Type="http://schemas.openxmlformats.org/officeDocument/2006/relationships/footer" Target="footer3.xml"/><Relationship Id="rId69" Type="http://schemas.openxmlformats.org/officeDocument/2006/relationships/image" Target="media/image61.jpeg"/><Relationship Id="rId68" Type="http://schemas.openxmlformats.org/officeDocument/2006/relationships/image" Target="media/image60.png"/><Relationship Id="rId67" Type="http://schemas.openxmlformats.org/officeDocument/2006/relationships/image" Target="media/image59.png"/><Relationship Id="rId66" Type="http://schemas.openxmlformats.org/officeDocument/2006/relationships/image" Target="media/image58.jpeg"/><Relationship Id="rId65" Type="http://schemas.openxmlformats.org/officeDocument/2006/relationships/image" Target="media/image57.jpeg"/><Relationship Id="rId64" Type="http://schemas.openxmlformats.org/officeDocument/2006/relationships/image" Target="media/image56.jpeg"/><Relationship Id="rId63" Type="http://schemas.openxmlformats.org/officeDocument/2006/relationships/image" Target="media/image55.jpeg"/><Relationship Id="rId62" Type="http://schemas.openxmlformats.org/officeDocument/2006/relationships/image" Target="media/image54.jpeg"/><Relationship Id="rId61" Type="http://schemas.openxmlformats.org/officeDocument/2006/relationships/image" Target="media/image53.jpeg"/><Relationship Id="rId60" Type="http://schemas.openxmlformats.org/officeDocument/2006/relationships/image" Target="media/image52.jpeg"/><Relationship Id="rId6" Type="http://schemas.openxmlformats.org/officeDocument/2006/relationships/footer" Target="footer2.xml"/><Relationship Id="rId59" Type="http://schemas.openxmlformats.org/officeDocument/2006/relationships/image" Target="media/image51.jpeg"/><Relationship Id="rId58" Type="http://schemas.openxmlformats.org/officeDocument/2006/relationships/image" Target="media/image50.jpeg"/><Relationship Id="rId57" Type="http://schemas.openxmlformats.org/officeDocument/2006/relationships/image" Target="media/image49.jpeg"/><Relationship Id="rId56" Type="http://schemas.openxmlformats.org/officeDocument/2006/relationships/image" Target="media/image48.jpeg"/><Relationship Id="rId55" Type="http://schemas.openxmlformats.org/officeDocument/2006/relationships/image" Target="media/image47.jpeg"/><Relationship Id="rId54" Type="http://schemas.openxmlformats.org/officeDocument/2006/relationships/image" Target="media/image46.jpeg"/><Relationship Id="rId53" Type="http://schemas.openxmlformats.org/officeDocument/2006/relationships/image" Target="media/image45.jpeg"/><Relationship Id="rId52" Type="http://schemas.openxmlformats.org/officeDocument/2006/relationships/image" Target="media/image44.png"/><Relationship Id="rId51" Type="http://schemas.openxmlformats.org/officeDocument/2006/relationships/image" Target="media/image43.png"/><Relationship Id="rId50" Type="http://schemas.openxmlformats.org/officeDocument/2006/relationships/image" Target="media/image42.png"/><Relationship Id="rId5" Type="http://schemas.openxmlformats.org/officeDocument/2006/relationships/footer" Target="footer1.xml"/><Relationship Id="rId49" Type="http://schemas.openxmlformats.org/officeDocument/2006/relationships/image" Target="media/image41.png"/><Relationship Id="rId48" Type="http://schemas.openxmlformats.org/officeDocument/2006/relationships/image" Target="media/image40.jpeg"/><Relationship Id="rId47" Type="http://schemas.openxmlformats.org/officeDocument/2006/relationships/image" Target="media/image39.jpeg"/><Relationship Id="rId46" Type="http://schemas.openxmlformats.org/officeDocument/2006/relationships/image" Target="media/image38.jpeg"/><Relationship Id="rId45" Type="http://schemas.openxmlformats.org/officeDocument/2006/relationships/image" Target="media/image37.jpeg"/><Relationship Id="rId44" Type="http://schemas.openxmlformats.org/officeDocument/2006/relationships/image" Target="media/image36.jpeg"/><Relationship Id="rId43" Type="http://schemas.openxmlformats.org/officeDocument/2006/relationships/image" Target="media/image35.jpeg"/><Relationship Id="rId42" Type="http://schemas.openxmlformats.org/officeDocument/2006/relationships/image" Target="media/image34.jpeg"/><Relationship Id="rId41" Type="http://schemas.openxmlformats.org/officeDocument/2006/relationships/image" Target="media/image33.jpeg"/><Relationship Id="rId40" Type="http://schemas.openxmlformats.org/officeDocument/2006/relationships/image" Target="media/image32.png"/><Relationship Id="rId4" Type="http://schemas.openxmlformats.org/officeDocument/2006/relationships/header" Target="header2.xml"/><Relationship Id="rId39" Type="http://schemas.openxmlformats.org/officeDocument/2006/relationships/image" Target="media/image31.png"/><Relationship Id="rId38" Type="http://schemas.openxmlformats.org/officeDocument/2006/relationships/image" Target="media/image30.jpeg"/><Relationship Id="rId37" Type="http://schemas.openxmlformats.org/officeDocument/2006/relationships/image" Target="media/image29.jpeg"/><Relationship Id="rId36" Type="http://schemas.openxmlformats.org/officeDocument/2006/relationships/image" Target="media/image28.png"/><Relationship Id="rId35" Type="http://schemas.openxmlformats.org/officeDocument/2006/relationships/image" Target="media/image27.png"/><Relationship Id="rId34" Type="http://schemas.openxmlformats.org/officeDocument/2006/relationships/image" Target="media/image26.jpeg"/><Relationship Id="rId33" Type="http://schemas.openxmlformats.org/officeDocument/2006/relationships/image" Target="media/image25.jpeg"/><Relationship Id="rId32" Type="http://schemas.openxmlformats.org/officeDocument/2006/relationships/image" Target="media/image24.jpeg"/><Relationship Id="rId31" Type="http://schemas.openxmlformats.org/officeDocument/2006/relationships/image" Target="media/image23.jpeg"/><Relationship Id="rId30" Type="http://schemas.openxmlformats.org/officeDocument/2006/relationships/image" Target="media/image22.jpeg"/><Relationship Id="rId3" Type="http://schemas.openxmlformats.org/officeDocument/2006/relationships/header" Target="header1.xml"/><Relationship Id="rId29" Type="http://schemas.openxmlformats.org/officeDocument/2006/relationships/image" Target="media/image21.jpeg"/><Relationship Id="rId28" Type="http://schemas.openxmlformats.org/officeDocument/2006/relationships/image" Target="media/image20.jpeg"/><Relationship Id="rId27" Type="http://schemas.openxmlformats.org/officeDocument/2006/relationships/image" Target="media/image19.jpeg"/><Relationship Id="rId26" Type="http://schemas.openxmlformats.org/officeDocument/2006/relationships/image" Target="media/image18.jpeg"/><Relationship Id="rId25" Type="http://schemas.openxmlformats.org/officeDocument/2006/relationships/image" Target="media/image17.jpeg"/><Relationship Id="rId24" Type="http://schemas.openxmlformats.org/officeDocument/2006/relationships/image" Target="media/image16.jpeg"/><Relationship Id="rId23" Type="http://schemas.openxmlformats.org/officeDocument/2006/relationships/image" Target="media/image15.jpeg"/><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ECE16C8-D4BA-4273-9975-8E405E77C294}">
  <ds:schemaRefs/>
</ds:datastoreItem>
</file>

<file path=docProps/app.xml><?xml version="1.0" encoding="utf-8"?>
<Properties xmlns="http://schemas.openxmlformats.org/officeDocument/2006/extended-properties" xmlns:vt="http://schemas.openxmlformats.org/officeDocument/2006/docPropsVTypes">
  <Template>Normal</Template>
  <Pages>61</Pages>
  <Words>4971</Words>
  <Characters>28339</Characters>
  <Lines>236</Lines>
  <Paragraphs>66</Paragraphs>
  <TotalTime>24</TotalTime>
  <ScaleCrop>false</ScaleCrop>
  <LinksUpToDate>false</LinksUpToDate>
  <CharactersWithSpaces>33244</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2018-06-15T04:54:00Z</dcterms:created>
  <dc:creator>Administrator</dc:creator>
  <cp:lastModifiedBy>coo</cp:lastModifiedBy>
  <cp:lastPrinted>2020-04-28T01:57:00Z</cp:lastPrinted>
  <dcterms:modified xsi:type="dcterms:W3CDTF">2020-04-30T03:31:35Z</dcterms:modified>
  <cp:revision>630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